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99" w:rsidRDefault="00262051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Аннотация</w:t>
      </w:r>
    </w:p>
    <w:p w:rsidR="00734F99" w:rsidRDefault="00734F99">
      <w:pPr>
        <w:spacing w:line="14" w:lineRule="exact"/>
        <w:rPr>
          <w:sz w:val="24"/>
          <w:szCs w:val="24"/>
        </w:rPr>
      </w:pPr>
    </w:p>
    <w:p w:rsidR="00734F99" w:rsidRDefault="00262051">
      <w:pPr>
        <w:numPr>
          <w:ilvl w:val="0"/>
          <w:numId w:val="1"/>
        </w:numPr>
        <w:tabs>
          <w:tab w:val="left" w:pos="678"/>
        </w:tabs>
        <w:spacing w:line="235" w:lineRule="auto"/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Адаптированной образовательной программе для детей с тяжелыми нарушениями речи Муниципального казенного дошкольного образовательного учреждения «Детский сад комбинированного вида «Рябину</w:t>
      </w:r>
      <w:r>
        <w:rPr>
          <w:rFonts w:eastAsia="Times New Roman"/>
          <w:sz w:val="26"/>
          <w:szCs w:val="26"/>
        </w:rPr>
        <w:t>шка».</w:t>
      </w:r>
    </w:p>
    <w:p w:rsidR="00734F99" w:rsidRDefault="00734F99">
      <w:pPr>
        <w:spacing w:line="1" w:lineRule="exact"/>
        <w:rPr>
          <w:rFonts w:eastAsia="Times New Roman"/>
          <w:sz w:val="26"/>
          <w:szCs w:val="26"/>
        </w:rPr>
      </w:pPr>
    </w:p>
    <w:p w:rsidR="00734F99" w:rsidRDefault="00262051">
      <w:pPr>
        <w:ind w:left="9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Адаптированная   образовательная   программа   </w:t>
      </w:r>
      <w:r>
        <w:rPr>
          <w:rFonts w:eastAsia="Times New Roman"/>
          <w:sz w:val="26"/>
          <w:szCs w:val="26"/>
        </w:rPr>
        <w:t>дошкольного   образования</w:t>
      </w:r>
    </w:p>
    <w:p w:rsidR="00734F99" w:rsidRDefault="00734F99">
      <w:pPr>
        <w:spacing w:line="18" w:lineRule="exact"/>
        <w:rPr>
          <w:sz w:val="24"/>
          <w:szCs w:val="24"/>
        </w:rPr>
      </w:pPr>
    </w:p>
    <w:p w:rsidR="00734F99" w:rsidRDefault="0026205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(далее - Программа) в МКДОУ определяет содержание и организацию образовательной деятельности, работу по коррекции нарушений развития и социальную адаптацию воспитанников с тяжелыми нарушениями речи (далее ТНР) с учетом особенност</w:t>
      </w:r>
      <w:r>
        <w:rPr>
          <w:rFonts w:eastAsia="Times New Roman"/>
          <w:sz w:val="26"/>
          <w:szCs w:val="26"/>
        </w:rPr>
        <w:t>ей их психофизического развития и индивидуальных возможностей.</w:t>
      </w:r>
    </w:p>
    <w:p w:rsidR="00734F99" w:rsidRDefault="00734F99">
      <w:pPr>
        <w:spacing w:line="17" w:lineRule="exact"/>
        <w:rPr>
          <w:sz w:val="24"/>
          <w:szCs w:val="24"/>
        </w:rPr>
      </w:pPr>
    </w:p>
    <w:p w:rsidR="00734F99" w:rsidRDefault="00262051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Программа предусматривает разностороннее развитие детей, коррекцию недостатков в их речевом развитии, а также профилактику вторичных нарушений, развитие личности, мотивации и способностей дете</w:t>
      </w:r>
      <w:r>
        <w:rPr>
          <w:rFonts w:eastAsia="Times New Roman"/>
          <w:sz w:val="26"/>
          <w:szCs w:val="26"/>
        </w:rPr>
        <w:t>й в различных видах деятельности.</w:t>
      </w:r>
    </w:p>
    <w:p w:rsidR="00734F99" w:rsidRDefault="00734F99">
      <w:pPr>
        <w:spacing w:line="14" w:lineRule="exact"/>
        <w:rPr>
          <w:sz w:val="24"/>
          <w:szCs w:val="24"/>
        </w:rPr>
      </w:pPr>
    </w:p>
    <w:p w:rsidR="00734F99" w:rsidRDefault="00262051">
      <w:pPr>
        <w:spacing w:line="235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Программа разработана в соответствии с Федеральным законом «Об образовании в Российской Федерации» от 29.12.2012 г. № 273-ФЗ, Федеральным</w:t>
      </w:r>
    </w:p>
    <w:p w:rsidR="00734F99" w:rsidRDefault="00262051">
      <w:pPr>
        <w:tabs>
          <w:tab w:val="left" w:pos="2400"/>
          <w:tab w:val="left" w:pos="4560"/>
          <w:tab w:val="left" w:pos="6040"/>
          <w:tab w:val="left" w:pos="7740"/>
          <w:tab w:val="left" w:pos="9340"/>
        </w:tabs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государственным</w:t>
      </w:r>
      <w:r>
        <w:rPr>
          <w:rFonts w:eastAsia="Times New Roman"/>
          <w:sz w:val="26"/>
          <w:szCs w:val="26"/>
        </w:rPr>
        <w:tab/>
        <w:t>образовательным</w:t>
      </w:r>
      <w:r>
        <w:rPr>
          <w:rFonts w:eastAsia="Times New Roman"/>
          <w:sz w:val="26"/>
          <w:szCs w:val="26"/>
        </w:rPr>
        <w:tab/>
        <w:t>стандартом</w:t>
      </w:r>
      <w:r>
        <w:rPr>
          <w:rFonts w:eastAsia="Times New Roman"/>
          <w:sz w:val="26"/>
          <w:szCs w:val="26"/>
        </w:rPr>
        <w:tab/>
        <w:t>дошкольного</w:t>
      </w:r>
      <w:r>
        <w:rPr>
          <w:rFonts w:eastAsia="Times New Roman"/>
          <w:sz w:val="26"/>
          <w:szCs w:val="26"/>
        </w:rPr>
        <w:tab/>
        <w:t>образования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от</w:t>
      </w:r>
    </w:p>
    <w:p w:rsidR="00734F99" w:rsidRDefault="00262051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17.10.2013 г.</w:t>
      </w:r>
      <w:r>
        <w:rPr>
          <w:rFonts w:eastAsia="Times New Roman"/>
          <w:sz w:val="26"/>
          <w:szCs w:val="26"/>
        </w:rPr>
        <w:t xml:space="preserve"> № 1155 (далее ФГОС ДО).</w:t>
      </w:r>
    </w:p>
    <w:p w:rsidR="00734F99" w:rsidRDefault="00262051">
      <w:pPr>
        <w:tabs>
          <w:tab w:val="left" w:pos="6240"/>
        </w:tabs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Программа реализуется на государственном</w:t>
      </w:r>
      <w:r>
        <w:rPr>
          <w:rFonts w:eastAsia="Times New Roman"/>
          <w:sz w:val="26"/>
          <w:szCs w:val="26"/>
        </w:rPr>
        <w:tab/>
        <w:t>языке Российской Федерации</w:t>
      </w:r>
    </w:p>
    <w:p w:rsidR="00734F99" w:rsidRDefault="00734F99">
      <w:pPr>
        <w:spacing w:line="3" w:lineRule="exact"/>
        <w:rPr>
          <w:sz w:val="24"/>
          <w:szCs w:val="24"/>
        </w:rPr>
      </w:pPr>
    </w:p>
    <w:p w:rsidR="00734F99" w:rsidRDefault="00262051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(ст.14 ФЗ «Об образовании в РФ»).</w:t>
      </w:r>
    </w:p>
    <w:p w:rsidR="00734F99" w:rsidRDefault="00734F99">
      <w:pPr>
        <w:spacing w:line="14" w:lineRule="exact"/>
        <w:rPr>
          <w:sz w:val="24"/>
          <w:szCs w:val="24"/>
        </w:rPr>
      </w:pPr>
    </w:p>
    <w:p w:rsidR="00734F99" w:rsidRDefault="00262051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Цель Программы: проектирование социальной ситуации развития, осуществление коррекционно-развивающей деятельности и развивающей </w:t>
      </w:r>
      <w:r>
        <w:rPr>
          <w:rFonts w:eastAsia="Times New Roman"/>
          <w:sz w:val="26"/>
          <w:szCs w:val="26"/>
        </w:rPr>
        <w:t>предметно-пространственной среды, обеспечивающих позитивную социализацию, мотивацию и поддержку индивидуальности ребенка с ТНР.</w:t>
      </w:r>
    </w:p>
    <w:p w:rsidR="00734F99" w:rsidRDefault="00262051">
      <w:pPr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Цель Программы достигаются через решение следующих задач:</w:t>
      </w:r>
    </w:p>
    <w:p w:rsidR="00734F99" w:rsidRDefault="00262051">
      <w:pPr>
        <w:numPr>
          <w:ilvl w:val="0"/>
          <w:numId w:val="2"/>
        </w:numPr>
        <w:tabs>
          <w:tab w:val="left" w:pos="1120"/>
        </w:tabs>
        <w:spacing w:line="238" w:lineRule="auto"/>
        <w:ind w:left="1120" w:hanging="14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коррекция недостатков психофизического развития детей с ТНР;</w:t>
      </w:r>
    </w:p>
    <w:p w:rsidR="00734F99" w:rsidRDefault="00734F99">
      <w:pPr>
        <w:spacing w:line="19" w:lineRule="exact"/>
        <w:rPr>
          <w:rFonts w:eastAsia="Times New Roman"/>
          <w:sz w:val="26"/>
          <w:szCs w:val="26"/>
        </w:rPr>
      </w:pPr>
    </w:p>
    <w:p w:rsidR="00734F99" w:rsidRDefault="00262051">
      <w:pPr>
        <w:numPr>
          <w:ilvl w:val="0"/>
          <w:numId w:val="2"/>
        </w:numPr>
        <w:tabs>
          <w:tab w:val="left" w:pos="1134"/>
        </w:tabs>
        <w:spacing w:line="233" w:lineRule="auto"/>
        <w:ind w:left="260" w:firstLine="71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охрана и</w:t>
      </w:r>
      <w:r>
        <w:rPr>
          <w:rFonts w:eastAsia="Times New Roman"/>
          <w:sz w:val="26"/>
          <w:szCs w:val="26"/>
        </w:rPr>
        <w:t xml:space="preserve"> укрепление физического и психического детей с ТНР, в том числе их эмоционального благополучия;</w:t>
      </w:r>
    </w:p>
    <w:p w:rsidR="00734F99" w:rsidRDefault="00734F99">
      <w:pPr>
        <w:spacing w:line="15" w:lineRule="exact"/>
        <w:rPr>
          <w:rFonts w:eastAsia="Times New Roman"/>
          <w:sz w:val="26"/>
          <w:szCs w:val="26"/>
        </w:rPr>
      </w:pPr>
    </w:p>
    <w:p w:rsidR="00734F99" w:rsidRDefault="00262051">
      <w:pPr>
        <w:numPr>
          <w:ilvl w:val="0"/>
          <w:numId w:val="2"/>
        </w:numPr>
        <w:tabs>
          <w:tab w:val="left" w:pos="1168"/>
        </w:tabs>
        <w:spacing w:line="236" w:lineRule="auto"/>
        <w:ind w:left="260" w:firstLine="71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обеспечение равных возможностей для полноценного развития ребенка с ТНР в период дошкольного детства независимо от места проживания, пола, нации, языка, социал</w:t>
      </w:r>
      <w:r>
        <w:rPr>
          <w:rFonts w:eastAsia="Times New Roman"/>
          <w:sz w:val="26"/>
          <w:szCs w:val="26"/>
        </w:rPr>
        <w:t>ьного статуса;</w:t>
      </w:r>
    </w:p>
    <w:p w:rsidR="00734F99" w:rsidRDefault="00734F99">
      <w:pPr>
        <w:spacing w:line="15" w:lineRule="exact"/>
        <w:rPr>
          <w:rFonts w:eastAsia="Times New Roman"/>
          <w:sz w:val="26"/>
          <w:szCs w:val="26"/>
        </w:rPr>
      </w:pPr>
    </w:p>
    <w:p w:rsidR="00734F99" w:rsidRDefault="00262051">
      <w:pPr>
        <w:numPr>
          <w:ilvl w:val="0"/>
          <w:numId w:val="2"/>
        </w:numPr>
        <w:tabs>
          <w:tab w:val="left" w:pos="1312"/>
        </w:tabs>
        <w:spacing w:line="237" w:lineRule="auto"/>
        <w:ind w:left="260" w:firstLine="71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другими детьми, взрослы</w:t>
      </w:r>
      <w:r>
        <w:rPr>
          <w:rFonts w:eastAsia="Times New Roman"/>
          <w:sz w:val="26"/>
          <w:szCs w:val="26"/>
        </w:rPr>
        <w:t>ми и миром;</w:t>
      </w:r>
    </w:p>
    <w:p w:rsidR="00734F99" w:rsidRDefault="00734F99">
      <w:pPr>
        <w:spacing w:line="14" w:lineRule="exact"/>
        <w:rPr>
          <w:rFonts w:eastAsia="Times New Roman"/>
          <w:sz w:val="26"/>
          <w:szCs w:val="26"/>
        </w:rPr>
      </w:pPr>
    </w:p>
    <w:p w:rsidR="00734F99" w:rsidRDefault="00262051">
      <w:pPr>
        <w:numPr>
          <w:ilvl w:val="0"/>
          <w:numId w:val="2"/>
        </w:numPr>
        <w:tabs>
          <w:tab w:val="left" w:pos="1129"/>
        </w:tabs>
        <w:spacing w:line="236" w:lineRule="auto"/>
        <w:ind w:left="260" w:right="20" w:firstLine="71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734F99" w:rsidRDefault="00734F99">
      <w:pPr>
        <w:spacing w:line="16" w:lineRule="exact"/>
        <w:rPr>
          <w:rFonts w:eastAsia="Times New Roman"/>
          <w:sz w:val="26"/>
          <w:szCs w:val="26"/>
        </w:rPr>
      </w:pPr>
    </w:p>
    <w:p w:rsidR="00734F99" w:rsidRDefault="00262051">
      <w:pPr>
        <w:numPr>
          <w:ilvl w:val="0"/>
          <w:numId w:val="2"/>
        </w:numPr>
        <w:tabs>
          <w:tab w:val="left" w:pos="1235"/>
        </w:tabs>
        <w:spacing w:line="237" w:lineRule="auto"/>
        <w:ind w:left="260" w:firstLine="71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формирование общей культуры </w:t>
      </w:r>
      <w:r>
        <w:rPr>
          <w:rFonts w:eastAsia="Times New Roman"/>
          <w:sz w:val="26"/>
          <w:szCs w:val="26"/>
        </w:rPr>
        <w:t>личности детей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734F99" w:rsidRDefault="00734F99">
      <w:pPr>
        <w:spacing w:line="14" w:lineRule="exact"/>
        <w:rPr>
          <w:rFonts w:eastAsia="Times New Roman"/>
          <w:sz w:val="26"/>
          <w:szCs w:val="26"/>
        </w:rPr>
      </w:pPr>
    </w:p>
    <w:p w:rsidR="00734F99" w:rsidRDefault="00262051">
      <w:pPr>
        <w:numPr>
          <w:ilvl w:val="0"/>
          <w:numId w:val="2"/>
        </w:numPr>
        <w:tabs>
          <w:tab w:val="left" w:pos="1633"/>
        </w:tabs>
        <w:spacing w:line="235" w:lineRule="auto"/>
        <w:ind w:left="260" w:firstLine="71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формирование социокультурной среды,</w:t>
      </w:r>
      <w:r>
        <w:rPr>
          <w:rFonts w:eastAsia="Times New Roman"/>
          <w:sz w:val="26"/>
          <w:szCs w:val="26"/>
        </w:rPr>
        <w:t xml:space="preserve"> соответствующей психофизическим и индивидуальным особенностям детей с ТНР;</w:t>
      </w:r>
    </w:p>
    <w:p w:rsidR="00734F99" w:rsidRDefault="00734F99">
      <w:pPr>
        <w:spacing w:line="15" w:lineRule="exact"/>
        <w:rPr>
          <w:rFonts w:eastAsia="Times New Roman"/>
          <w:sz w:val="26"/>
          <w:szCs w:val="26"/>
        </w:rPr>
      </w:pPr>
    </w:p>
    <w:p w:rsidR="00734F99" w:rsidRDefault="00262051">
      <w:pPr>
        <w:numPr>
          <w:ilvl w:val="0"/>
          <w:numId w:val="2"/>
        </w:numPr>
        <w:tabs>
          <w:tab w:val="left" w:pos="1211"/>
        </w:tabs>
        <w:spacing w:line="235" w:lineRule="auto"/>
        <w:ind w:left="260" w:firstLine="71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</w:t>
      </w:r>
      <w:r>
        <w:rPr>
          <w:rFonts w:eastAsia="Times New Roman"/>
          <w:sz w:val="26"/>
          <w:szCs w:val="26"/>
        </w:rPr>
        <w:t xml:space="preserve"> детей с ТНР;</w:t>
      </w:r>
    </w:p>
    <w:p w:rsidR="00734F99" w:rsidRDefault="00734F99">
      <w:pPr>
        <w:sectPr w:rsidR="00734F99">
          <w:pgSz w:w="11900" w:h="16838"/>
          <w:pgMar w:top="1128" w:right="844" w:bottom="1097" w:left="1440" w:header="0" w:footer="0" w:gutter="0"/>
          <w:cols w:space="720" w:equalWidth="0">
            <w:col w:w="9620"/>
          </w:cols>
        </w:sectPr>
      </w:pPr>
    </w:p>
    <w:p w:rsidR="00734F99" w:rsidRDefault="00262051">
      <w:pPr>
        <w:numPr>
          <w:ilvl w:val="1"/>
          <w:numId w:val="3"/>
        </w:numPr>
        <w:tabs>
          <w:tab w:val="left" w:pos="1206"/>
        </w:tabs>
        <w:spacing w:line="235" w:lineRule="auto"/>
        <w:ind w:left="260" w:right="20" w:firstLine="71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обеспечение преемственности целей, задач и содержания дошкольного общего и начального общего образования.</w:t>
      </w:r>
    </w:p>
    <w:p w:rsidR="00734F99" w:rsidRDefault="00262051">
      <w:pPr>
        <w:spacing w:line="238" w:lineRule="auto"/>
        <w:ind w:left="9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соответствии с ФГОС ДО Программа построена на следующих принципах:</w:t>
      </w:r>
    </w:p>
    <w:p w:rsidR="00734F99" w:rsidRDefault="00734F99">
      <w:pPr>
        <w:spacing w:line="1" w:lineRule="exact"/>
        <w:rPr>
          <w:rFonts w:eastAsia="Times New Roman"/>
          <w:sz w:val="26"/>
          <w:szCs w:val="26"/>
        </w:rPr>
      </w:pPr>
    </w:p>
    <w:p w:rsidR="00734F99" w:rsidRDefault="00262051">
      <w:pPr>
        <w:spacing w:line="238" w:lineRule="auto"/>
        <w:ind w:left="9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 Общие принципы и подходы к формированию п</w:t>
      </w:r>
      <w:r>
        <w:rPr>
          <w:rFonts w:eastAsia="Times New Roman"/>
          <w:sz w:val="26"/>
          <w:szCs w:val="26"/>
        </w:rPr>
        <w:t>рограмм:</w:t>
      </w:r>
    </w:p>
    <w:p w:rsidR="00734F99" w:rsidRDefault="00734F99">
      <w:pPr>
        <w:spacing w:line="1" w:lineRule="exact"/>
        <w:rPr>
          <w:rFonts w:eastAsia="Times New Roman"/>
          <w:sz w:val="26"/>
          <w:szCs w:val="26"/>
        </w:rPr>
      </w:pPr>
    </w:p>
    <w:p w:rsidR="00734F99" w:rsidRDefault="00262051">
      <w:pPr>
        <w:numPr>
          <w:ilvl w:val="1"/>
          <w:numId w:val="3"/>
        </w:numPr>
        <w:tabs>
          <w:tab w:val="left" w:pos="1120"/>
        </w:tabs>
        <w:ind w:left="1120" w:hanging="14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поддержка разнообразия детства;</w:t>
      </w:r>
    </w:p>
    <w:p w:rsidR="00734F99" w:rsidRDefault="00734F99">
      <w:pPr>
        <w:spacing w:line="17" w:lineRule="exact"/>
        <w:rPr>
          <w:rFonts w:eastAsia="Times New Roman"/>
          <w:sz w:val="26"/>
          <w:szCs w:val="26"/>
        </w:rPr>
      </w:pPr>
    </w:p>
    <w:p w:rsidR="00734F99" w:rsidRDefault="00262051">
      <w:pPr>
        <w:numPr>
          <w:ilvl w:val="1"/>
          <w:numId w:val="3"/>
        </w:numPr>
        <w:tabs>
          <w:tab w:val="left" w:pos="1197"/>
        </w:tabs>
        <w:spacing w:line="233" w:lineRule="auto"/>
        <w:ind w:left="260" w:firstLine="71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сохранение уникальности и самоценности детства как важного этапа в общем развитии человека;</w:t>
      </w:r>
    </w:p>
    <w:p w:rsidR="00734F99" w:rsidRDefault="00734F99">
      <w:pPr>
        <w:spacing w:line="1" w:lineRule="exact"/>
        <w:rPr>
          <w:rFonts w:eastAsia="Times New Roman"/>
          <w:sz w:val="26"/>
          <w:szCs w:val="26"/>
        </w:rPr>
      </w:pPr>
    </w:p>
    <w:p w:rsidR="00734F99" w:rsidRDefault="00262051">
      <w:pPr>
        <w:numPr>
          <w:ilvl w:val="1"/>
          <w:numId w:val="3"/>
        </w:numPr>
        <w:tabs>
          <w:tab w:val="left" w:pos="1120"/>
        </w:tabs>
        <w:spacing w:line="238" w:lineRule="auto"/>
        <w:ind w:left="1120" w:hanging="14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позитивная социализация ребенка;</w:t>
      </w:r>
    </w:p>
    <w:p w:rsidR="00734F99" w:rsidRDefault="00734F99">
      <w:pPr>
        <w:spacing w:line="19" w:lineRule="exact"/>
        <w:rPr>
          <w:rFonts w:eastAsia="Times New Roman"/>
          <w:sz w:val="26"/>
          <w:szCs w:val="26"/>
        </w:rPr>
      </w:pPr>
    </w:p>
    <w:p w:rsidR="00734F99" w:rsidRDefault="00262051">
      <w:pPr>
        <w:numPr>
          <w:ilvl w:val="1"/>
          <w:numId w:val="3"/>
        </w:numPr>
        <w:tabs>
          <w:tab w:val="left" w:pos="1254"/>
        </w:tabs>
        <w:spacing w:line="235" w:lineRule="auto"/>
        <w:ind w:left="260" w:firstLine="71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личностно-развивающий и гуманистический характер взаимодействия взрослых (родителей </w:t>
      </w:r>
      <w:r>
        <w:rPr>
          <w:rFonts w:eastAsia="Times New Roman"/>
          <w:sz w:val="26"/>
          <w:szCs w:val="26"/>
        </w:rPr>
        <w:t>(законных представителей), педагогических и иных работников МКДОУ) и детей;</w:t>
      </w:r>
    </w:p>
    <w:p w:rsidR="00734F99" w:rsidRDefault="00734F99">
      <w:pPr>
        <w:spacing w:line="14" w:lineRule="exact"/>
        <w:rPr>
          <w:rFonts w:eastAsia="Times New Roman"/>
          <w:sz w:val="26"/>
          <w:szCs w:val="26"/>
        </w:rPr>
      </w:pPr>
    </w:p>
    <w:p w:rsidR="00734F99" w:rsidRDefault="00262051">
      <w:pPr>
        <w:numPr>
          <w:ilvl w:val="1"/>
          <w:numId w:val="3"/>
        </w:numPr>
        <w:tabs>
          <w:tab w:val="left" w:pos="1249"/>
        </w:tabs>
        <w:spacing w:line="235" w:lineRule="auto"/>
        <w:ind w:left="260" w:right="20" w:firstLine="71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34F99" w:rsidRDefault="00262051">
      <w:pPr>
        <w:numPr>
          <w:ilvl w:val="1"/>
          <w:numId w:val="3"/>
        </w:numPr>
        <w:tabs>
          <w:tab w:val="left" w:pos="1120"/>
        </w:tabs>
        <w:spacing w:line="238" w:lineRule="auto"/>
        <w:ind w:left="1120" w:hanging="14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сотрудничество МКДОУ с семьей;</w:t>
      </w:r>
    </w:p>
    <w:p w:rsidR="00734F99" w:rsidRDefault="00734F99">
      <w:pPr>
        <w:spacing w:line="14" w:lineRule="exact"/>
        <w:rPr>
          <w:rFonts w:eastAsia="Times New Roman"/>
          <w:sz w:val="26"/>
          <w:szCs w:val="26"/>
        </w:rPr>
      </w:pPr>
    </w:p>
    <w:p w:rsidR="00734F99" w:rsidRDefault="00262051">
      <w:pPr>
        <w:numPr>
          <w:ilvl w:val="1"/>
          <w:numId w:val="3"/>
        </w:numPr>
        <w:tabs>
          <w:tab w:val="left" w:pos="1177"/>
        </w:tabs>
        <w:spacing w:line="236" w:lineRule="auto"/>
        <w:ind w:left="260" w:firstLine="71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возрастная </w:t>
      </w:r>
      <w:r>
        <w:rPr>
          <w:rFonts w:eastAsia="Times New Roman"/>
          <w:sz w:val="26"/>
          <w:szCs w:val="26"/>
        </w:rPr>
        <w:t>адекватность образования - подбор педагогом содержания и методов дошкольного образования в соответствии с возрастными особенностями детей.</w:t>
      </w:r>
    </w:p>
    <w:p w:rsidR="00734F99" w:rsidRDefault="00734F99">
      <w:pPr>
        <w:spacing w:line="2" w:lineRule="exact"/>
        <w:rPr>
          <w:rFonts w:eastAsia="Times New Roman"/>
          <w:sz w:val="26"/>
          <w:szCs w:val="26"/>
        </w:rPr>
      </w:pPr>
    </w:p>
    <w:p w:rsidR="00734F99" w:rsidRDefault="00262051">
      <w:pPr>
        <w:spacing w:line="238" w:lineRule="auto"/>
        <w:ind w:left="9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 Специфические принципы и подходы к формированию программ:</w:t>
      </w:r>
    </w:p>
    <w:p w:rsidR="00734F99" w:rsidRDefault="00734F99">
      <w:pPr>
        <w:spacing w:line="14" w:lineRule="exact"/>
        <w:rPr>
          <w:rFonts w:eastAsia="Times New Roman"/>
          <w:sz w:val="26"/>
          <w:szCs w:val="26"/>
        </w:rPr>
      </w:pPr>
    </w:p>
    <w:p w:rsidR="00734F99" w:rsidRDefault="00262051">
      <w:pPr>
        <w:spacing w:line="237" w:lineRule="auto"/>
        <w:ind w:left="260" w:firstLine="71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-сетевое взаимодействие с организациями социализации, </w:t>
      </w:r>
      <w:r>
        <w:rPr>
          <w:rFonts w:eastAsia="Times New Roman"/>
          <w:sz w:val="26"/>
          <w:szCs w:val="26"/>
        </w:rPr>
        <w:t>образования, охраны здоровья и другими партнерами, которые могут внести вклад в развитие и образование детей. Программа предполагает, что МКДОУ устанавливает партнерские отношения не только с семьями детей, но и с другими организациями</w:t>
      </w:r>
    </w:p>
    <w:p w:rsidR="00734F99" w:rsidRDefault="00734F99">
      <w:pPr>
        <w:spacing w:line="19" w:lineRule="exact"/>
        <w:rPr>
          <w:rFonts w:eastAsia="Times New Roman"/>
          <w:sz w:val="26"/>
          <w:szCs w:val="26"/>
        </w:rPr>
      </w:pPr>
    </w:p>
    <w:p w:rsidR="00734F99" w:rsidRDefault="00262051">
      <w:pPr>
        <w:numPr>
          <w:ilvl w:val="0"/>
          <w:numId w:val="3"/>
        </w:numPr>
        <w:tabs>
          <w:tab w:val="left" w:pos="471"/>
        </w:tabs>
        <w:spacing w:line="235" w:lineRule="auto"/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лицами, которые мог</w:t>
      </w:r>
      <w:r>
        <w:rPr>
          <w:rFonts w:eastAsia="Times New Roman"/>
          <w:sz w:val="26"/>
          <w:szCs w:val="26"/>
        </w:rPr>
        <w:t>ут способствовать удовлетворению особых образовательных потребностей детей с ТНР, оказанию психолого-педагогической и/или медицинской поддержки в случае необходимости;</w:t>
      </w:r>
    </w:p>
    <w:p w:rsidR="00734F99" w:rsidRDefault="00734F99">
      <w:pPr>
        <w:spacing w:line="14" w:lineRule="exact"/>
        <w:rPr>
          <w:rFonts w:eastAsia="Times New Roman"/>
          <w:sz w:val="26"/>
          <w:szCs w:val="26"/>
        </w:rPr>
      </w:pPr>
    </w:p>
    <w:p w:rsidR="00734F99" w:rsidRDefault="00262051">
      <w:pPr>
        <w:spacing w:line="238" w:lineRule="auto"/>
        <w:ind w:left="260" w:firstLine="71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-индивидуализация дошкольного образования детей с ТНР предполагает такое построение обр</w:t>
      </w:r>
      <w:r>
        <w:rPr>
          <w:rFonts w:eastAsia="Times New Roman"/>
          <w:sz w:val="26"/>
          <w:szCs w:val="26"/>
        </w:rPr>
        <w:t>азовательной деятельности, которое открывает возможности для индивидуализации образовательной деятельности, появления индивидуальной траектории развития каждого ребенка с характерными для данного ребенка спецификой и скоростью, учитывающей его интересы, мо</w:t>
      </w:r>
      <w:r>
        <w:rPr>
          <w:rFonts w:eastAsia="Times New Roman"/>
          <w:sz w:val="26"/>
          <w:szCs w:val="26"/>
        </w:rPr>
        <w:t>тивы, способности и психофизические особенности;</w:t>
      </w:r>
    </w:p>
    <w:p w:rsidR="00734F99" w:rsidRDefault="00734F99">
      <w:pPr>
        <w:spacing w:line="16" w:lineRule="exact"/>
        <w:rPr>
          <w:rFonts w:eastAsia="Times New Roman"/>
          <w:sz w:val="26"/>
          <w:szCs w:val="26"/>
        </w:rPr>
      </w:pPr>
    </w:p>
    <w:p w:rsidR="00734F99" w:rsidRDefault="00262051">
      <w:pPr>
        <w:numPr>
          <w:ilvl w:val="1"/>
          <w:numId w:val="3"/>
        </w:numPr>
        <w:tabs>
          <w:tab w:val="left" w:pos="1182"/>
        </w:tabs>
        <w:spacing w:line="237" w:lineRule="auto"/>
        <w:ind w:left="260" w:firstLine="71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развивающее вариативное образование. Этот принцип предполагает, что образовательное содержание предлагается ребенку через разные виды деятельности с учетом зон актуального и ближайшего развития ребенка (Л.С</w:t>
      </w:r>
      <w:r>
        <w:rPr>
          <w:rFonts w:eastAsia="Times New Roman"/>
          <w:sz w:val="26"/>
          <w:szCs w:val="26"/>
        </w:rPr>
        <w:t>. Выготский), что способствует развитию, расширению как явных, так и скрытых возможностей ребенка;</w:t>
      </w:r>
    </w:p>
    <w:p w:rsidR="00734F99" w:rsidRDefault="00734F99">
      <w:pPr>
        <w:spacing w:line="7" w:lineRule="exact"/>
        <w:rPr>
          <w:rFonts w:eastAsia="Times New Roman"/>
          <w:sz w:val="26"/>
          <w:szCs w:val="26"/>
        </w:rPr>
      </w:pPr>
    </w:p>
    <w:p w:rsidR="00734F99" w:rsidRDefault="00262051">
      <w:pPr>
        <w:ind w:left="9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-полнота  содержания  и  интеграция  отдельных  образовательных  областей.</w:t>
      </w:r>
    </w:p>
    <w:p w:rsidR="00734F99" w:rsidRDefault="00734F99">
      <w:pPr>
        <w:spacing w:line="13" w:lineRule="exact"/>
        <w:rPr>
          <w:rFonts w:eastAsia="Times New Roman"/>
          <w:sz w:val="26"/>
          <w:szCs w:val="26"/>
        </w:rPr>
      </w:pPr>
    </w:p>
    <w:p w:rsidR="00734F99" w:rsidRDefault="00262051">
      <w:pPr>
        <w:spacing w:line="238" w:lineRule="auto"/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Программа предполагает всестороннее социально-коммуникативное, познавательное, </w:t>
      </w:r>
      <w:r>
        <w:rPr>
          <w:rFonts w:eastAsia="Times New Roman"/>
          <w:sz w:val="26"/>
          <w:szCs w:val="26"/>
        </w:rPr>
        <w:t>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</w:t>
      </w:r>
      <w:r>
        <w:rPr>
          <w:rFonts w:eastAsia="Times New Roman"/>
          <w:sz w:val="26"/>
          <w:szCs w:val="26"/>
        </w:rPr>
        <w:t xml:space="preserve">ованных занятий по модели школьных предметов. Между отдельными разделами Программы существуют многообразные взаимосвязи: познавательное развитие детей с ТНР тесно связано с речевым и социально-коммуникативным, художественно-эстетическое - с познавательным </w:t>
      </w:r>
      <w:r>
        <w:rPr>
          <w:rFonts w:eastAsia="Times New Roman"/>
          <w:sz w:val="26"/>
          <w:szCs w:val="26"/>
        </w:rPr>
        <w:t>и речевым. Содержание образовательной деятельности в каждой области тесно связано с другими областями. Такая организация образовательного</w:t>
      </w:r>
    </w:p>
    <w:p w:rsidR="00734F99" w:rsidRDefault="00734F99">
      <w:pPr>
        <w:sectPr w:rsidR="00734F99">
          <w:pgSz w:w="11900" w:h="16838"/>
          <w:pgMar w:top="1138" w:right="844" w:bottom="1104" w:left="1440" w:header="0" w:footer="0" w:gutter="0"/>
          <w:cols w:space="720" w:equalWidth="0">
            <w:col w:w="9620"/>
          </w:cols>
        </w:sectPr>
      </w:pPr>
    </w:p>
    <w:p w:rsidR="00734F99" w:rsidRDefault="00262051" w:rsidP="00262051">
      <w:pPr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процесса соответствует особенностям развития детей с ТНР дошкольного возраста:</w:t>
      </w:r>
    </w:p>
    <w:p w:rsidR="00734F99" w:rsidRDefault="00262051">
      <w:pPr>
        <w:spacing w:line="23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-инвариантность </w:t>
      </w:r>
      <w:r>
        <w:rPr>
          <w:rFonts w:eastAsia="Times New Roman"/>
          <w:sz w:val="26"/>
          <w:szCs w:val="26"/>
        </w:rPr>
        <w:t>ценностей и целей при вариативности средств реализации и достижения целей Программы. ФГОС ДО;</w:t>
      </w:r>
    </w:p>
    <w:p w:rsidR="00734F99" w:rsidRDefault="00734F99">
      <w:pPr>
        <w:spacing w:line="15" w:lineRule="exact"/>
        <w:rPr>
          <w:sz w:val="20"/>
          <w:szCs w:val="20"/>
        </w:rPr>
      </w:pPr>
    </w:p>
    <w:p w:rsidR="00262051" w:rsidRDefault="00262051">
      <w:pPr>
        <w:spacing w:line="238" w:lineRule="auto"/>
        <w:ind w:left="260" w:firstLine="71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 xml:space="preserve">задает инвариантные ценности и ориентиры, с учетом которых МКДОУ разрабатывает Программу. </w:t>
      </w:r>
    </w:p>
    <w:p w:rsidR="00734F99" w:rsidRDefault="00262051">
      <w:pPr>
        <w:spacing w:line="23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 этом Программа оставляет за МКДОУ право выбора способов их достижени</w:t>
      </w:r>
      <w:r>
        <w:rPr>
          <w:rFonts w:eastAsia="Times New Roman"/>
          <w:sz w:val="26"/>
          <w:szCs w:val="26"/>
        </w:rPr>
        <w:t>я, выбора образовательных программ, учитывающих разнородность состава групп воспитанников, их психофизических особенностей, запросов родителей (законных представителей).</w:t>
      </w:r>
    </w:p>
    <w:p w:rsidR="00734F99" w:rsidRDefault="00734F99">
      <w:pPr>
        <w:spacing w:line="15" w:lineRule="exact"/>
        <w:rPr>
          <w:sz w:val="20"/>
          <w:szCs w:val="20"/>
        </w:rPr>
      </w:pPr>
    </w:p>
    <w:p w:rsidR="00734F99" w:rsidRDefault="0026205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Содержание Программы обеспечивает развитие личности, мотивации и способностей детей в</w:t>
      </w:r>
      <w:r>
        <w:rPr>
          <w:rFonts w:eastAsia="Times New Roman"/>
          <w:sz w:val="26"/>
          <w:szCs w:val="26"/>
        </w:rPr>
        <w:t xml:space="preserve"> различных видах деятельности,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734F99" w:rsidRDefault="00262051">
      <w:pPr>
        <w:numPr>
          <w:ilvl w:val="1"/>
          <w:numId w:val="4"/>
        </w:numPr>
        <w:tabs>
          <w:tab w:val="left" w:pos="480"/>
        </w:tabs>
        <w:ind w:left="480" w:hanging="15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социально-коммуникативное развитие;</w:t>
      </w:r>
    </w:p>
    <w:p w:rsidR="00734F99" w:rsidRDefault="00262051">
      <w:pPr>
        <w:numPr>
          <w:ilvl w:val="0"/>
          <w:numId w:val="4"/>
        </w:numPr>
        <w:tabs>
          <w:tab w:val="left" w:pos="420"/>
        </w:tabs>
        <w:spacing w:line="238" w:lineRule="auto"/>
        <w:ind w:left="420" w:hanging="1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познавательное развитие</w:t>
      </w:r>
    </w:p>
    <w:p w:rsidR="00734F99" w:rsidRDefault="00734F99">
      <w:pPr>
        <w:spacing w:line="5" w:lineRule="exact"/>
        <w:rPr>
          <w:rFonts w:eastAsia="Times New Roman"/>
          <w:sz w:val="26"/>
          <w:szCs w:val="26"/>
        </w:rPr>
      </w:pPr>
    </w:p>
    <w:p w:rsidR="00734F99" w:rsidRDefault="00262051">
      <w:pPr>
        <w:numPr>
          <w:ilvl w:val="0"/>
          <w:numId w:val="4"/>
        </w:numPr>
        <w:tabs>
          <w:tab w:val="left" w:pos="420"/>
        </w:tabs>
        <w:ind w:left="420" w:hanging="1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речевое </w:t>
      </w:r>
      <w:r>
        <w:rPr>
          <w:rFonts w:eastAsia="Times New Roman"/>
          <w:sz w:val="26"/>
          <w:szCs w:val="26"/>
        </w:rPr>
        <w:t>развитие;</w:t>
      </w:r>
    </w:p>
    <w:p w:rsidR="00734F99" w:rsidRDefault="00262051">
      <w:pPr>
        <w:numPr>
          <w:ilvl w:val="0"/>
          <w:numId w:val="4"/>
        </w:numPr>
        <w:tabs>
          <w:tab w:val="left" w:pos="420"/>
        </w:tabs>
        <w:spacing w:line="238" w:lineRule="auto"/>
        <w:ind w:left="420" w:hanging="1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художественно-эстетическое развитие;</w:t>
      </w:r>
    </w:p>
    <w:p w:rsidR="00734F99" w:rsidRDefault="00734F99">
      <w:pPr>
        <w:spacing w:line="1" w:lineRule="exact"/>
        <w:rPr>
          <w:rFonts w:eastAsia="Times New Roman"/>
          <w:sz w:val="26"/>
          <w:szCs w:val="26"/>
        </w:rPr>
      </w:pPr>
    </w:p>
    <w:p w:rsidR="00734F99" w:rsidRDefault="00262051">
      <w:pPr>
        <w:numPr>
          <w:ilvl w:val="0"/>
          <w:numId w:val="4"/>
        </w:numPr>
        <w:tabs>
          <w:tab w:val="left" w:pos="420"/>
        </w:tabs>
        <w:spacing w:line="238" w:lineRule="auto"/>
        <w:ind w:left="420" w:hanging="1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физическое развитие.</w:t>
      </w:r>
    </w:p>
    <w:p w:rsidR="00734F99" w:rsidRDefault="00734F99">
      <w:pPr>
        <w:spacing w:line="15" w:lineRule="exact"/>
        <w:rPr>
          <w:sz w:val="20"/>
          <w:szCs w:val="20"/>
        </w:rPr>
      </w:pPr>
    </w:p>
    <w:p w:rsidR="00734F99" w:rsidRDefault="00262051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Программа включает обязательную часть (не менее 60%) и часть, формируемую участниками образовательных отношений (не более 40%). Обе части являются взаимодополняющими и необходимыми с точ</w:t>
      </w:r>
      <w:r>
        <w:rPr>
          <w:rFonts w:eastAsia="Times New Roman"/>
          <w:sz w:val="26"/>
          <w:szCs w:val="26"/>
        </w:rPr>
        <w:t>ки зрения реализации требований Федерального государственного образовательного стандарта дошкольного образования.</w:t>
      </w:r>
    </w:p>
    <w:p w:rsidR="00734F99" w:rsidRDefault="00734F99">
      <w:pPr>
        <w:spacing w:line="16" w:lineRule="exact"/>
        <w:rPr>
          <w:sz w:val="20"/>
          <w:szCs w:val="20"/>
        </w:rPr>
      </w:pPr>
    </w:p>
    <w:p w:rsidR="00734F99" w:rsidRDefault="0026205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Обязательная часть Программы разработана на основе примерной основной образовательной программой дошкольного образования» «От рождения до шко</w:t>
      </w:r>
      <w:r>
        <w:rPr>
          <w:rFonts w:eastAsia="Times New Roman"/>
          <w:sz w:val="26"/>
          <w:szCs w:val="26"/>
        </w:rPr>
        <w:t>лы» под редакцией Н.Е. Вераксы, Т. С. Комаровой, М. А. Васильевой, «Программы логопедической работы по преодолению общего недоразвития речи у детей» (авторы: Т.Б. Филичева, Г.В. Чиркина, Т.В. Туманова), «Программы воспитания</w:t>
      </w:r>
    </w:p>
    <w:p w:rsidR="00734F99" w:rsidRDefault="00734F99">
      <w:pPr>
        <w:spacing w:line="17" w:lineRule="exact"/>
        <w:rPr>
          <w:sz w:val="20"/>
          <w:szCs w:val="20"/>
        </w:rPr>
      </w:pPr>
    </w:p>
    <w:p w:rsidR="00734F99" w:rsidRDefault="00262051">
      <w:pPr>
        <w:numPr>
          <w:ilvl w:val="0"/>
          <w:numId w:val="5"/>
        </w:numPr>
        <w:tabs>
          <w:tab w:val="left" w:pos="495"/>
        </w:tabs>
        <w:spacing w:line="235" w:lineRule="auto"/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обучения детей с фонетико-фоне</w:t>
      </w:r>
      <w:r>
        <w:rPr>
          <w:rFonts w:eastAsia="Times New Roman"/>
          <w:sz w:val="26"/>
          <w:szCs w:val="26"/>
        </w:rPr>
        <w:t>матическим недоразвитием речи» (авторы: Т.Б. Филичева, Г.В. Чиркина).</w:t>
      </w:r>
    </w:p>
    <w:p w:rsidR="00734F99" w:rsidRDefault="00734F99">
      <w:pPr>
        <w:spacing w:line="14" w:lineRule="exact"/>
        <w:rPr>
          <w:rFonts w:eastAsia="Times New Roman"/>
          <w:sz w:val="26"/>
          <w:szCs w:val="26"/>
        </w:rPr>
      </w:pPr>
    </w:p>
    <w:p w:rsidR="00734F99" w:rsidRDefault="00262051">
      <w:pPr>
        <w:spacing w:line="233" w:lineRule="auto"/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Часть Программы, формируемая участниками образовательных отношений, представлена парциальными программами и проектами.</w:t>
      </w:r>
    </w:p>
    <w:p w:rsidR="00734F99" w:rsidRDefault="00734F99">
      <w:pPr>
        <w:spacing w:line="15" w:lineRule="exact"/>
        <w:rPr>
          <w:rFonts w:eastAsia="Times New Roman"/>
          <w:sz w:val="26"/>
          <w:szCs w:val="26"/>
        </w:rPr>
      </w:pPr>
    </w:p>
    <w:p w:rsidR="00734F99" w:rsidRDefault="00262051">
      <w:pPr>
        <w:spacing w:line="235" w:lineRule="auto"/>
        <w:ind w:left="260" w:right="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Программа включает три основных раздела: целевой, содержательный </w:t>
      </w:r>
      <w:r>
        <w:rPr>
          <w:rFonts w:eastAsia="Times New Roman"/>
          <w:sz w:val="26"/>
          <w:szCs w:val="26"/>
        </w:rPr>
        <w:t>и организационный:</w:t>
      </w:r>
    </w:p>
    <w:p w:rsidR="00734F99" w:rsidRDefault="00734F99">
      <w:pPr>
        <w:spacing w:line="14" w:lineRule="exact"/>
        <w:rPr>
          <w:rFonts w:eastAsia="Times New Roman"/>
          <w:sz w:val="26"/>
          <w:szCs w:val="26"/>
        </w:rPr>
      </w:pPr>
    </w:p>
    <w:p w:rsidR="00734F99" w:rsidRDefault="00262051">
      <w:pPr>
        <w:spacing w:line="233" w:lineRule="auto"/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Целевой раздел включает в себя пояснительную записку и планируемые результаты освоения программы.</w:t>
      </w:r>
    </w:p>
    <w:p w:rsidR="00734F99" w:rsidRDefault="00734F99">
      <w:pPr>
        <w:spacing w:line="19" w:lineRule="exact"/>
        <w:rPr>
          <w:rFonts w:eastAsia="Times New Roman"/>
          <w:sz w:val="26"/>
          <w:szCs w:val="26"/>
        </w:rPr>
      </w:pPr>
    </w:p>
    <w:p w:rsidR="00734F99" w:rsidRDefault="00262051">
      <w:pPr>
        <w:spacing w:line="235" w:lineRule="auto"/>
        <w:ind w:left="260" w:right="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Пояснительная записка раскрывает цели и задачи реализации Программы, принципы и подходы к её формированию Программы, а также </w:t>
      </w:r>
      <w:r>
        <w:rPr>
          <w:rFonts w:eastAsia="Times New Roman"/>
          <w:sz w:val="26"/>
          <w:szCs w:val="26"/>
        </w:rPr>
        <w:t>характеристики особенностей развития детей раннего и дошкольного возраста.</w:t>
      </w:r>
    </w:p>
    <w:p w:rsidR="00734F99" w:rsidRDefault="00734F99">
      <w:pPr>
        <w:spacing w:line="14" w:lineRule="exact"/>
        <w:rPr>
          <w:rFonts w:eastAsia="Times New Roman"/>
          <w:sz w:val="26"/>
          <w:szCs w:val="26"/>
        </w:rPr>
      </w:pPr>
    </w:p>
    <w:p w:rsidR="00734F99" w:rsidRDefault="00262051">
      <w:pPr>
        <w:spacing w:line="235" w:lineRule="auto"/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Планируемые результаты освоения Программы конкретизируют требования к целевым ориентирам.</w:t>
      </w:r>
    </w:p>
    <w:p w:rsidR="00734F99" w:rsidRDefault="00734F99">
      <w:pPr>
        <w:spacing w:line="14" w:lineRule="exact"/>
        <w:rPr>
          <w:rFonts w:eastAsia="Times New Roman"/>
          <w:sz w:val="26"/>
          <w:szCs w:val="26"/>
        </w:rPr>
      </w:pPr>
    </w:p>
    <w:p w:rsidR="00734F99" w:rsidRDefault="00262051">
      <w:pPr>
        <w:spacing w:line="238" w:lineRule="auto"/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Содержательный раздел представляет общее содержание Программы, обеспечивающее полноценное</w:t>
      </w:r>
      <w:r>
        <w:rPr>
          <w:rFonts w:eastAsia="Times New Roman"/>
          <w:sz w:val="26"/>
          <w:szCs w:val="26"/>
        </w:rPr>
        <w:t xml:space="preserve"> развитие личности детей и включает в себя описание образовательной деятельности в соответствии с направлениями развития ребенка, представленными в пяти образовательных областях. В нем представлены особенности образовательной деятельности разных видов и ку</w:t>
      </w:r>
      <w:r>
        <w:rPr>
          <w:rFonts w:eastAsia="Times New Roman"/>
          <w:sz w:val="26"/>
          <w:szCs w:val="26"/>
        </w:rPr>
        <w:t>льтурных практик, способы и направления поддержки детской инициативы, особенности взаимодействия педагогического коллектива с семьями воспитанников, содержание</w:t>
      </w:r>
    </w:p>
    <w:p w:rsidR="00734F99" w:rsidRDefault="00734F99">
      <w:pPr>
        <w:sectPr w:rsidR="00734F99">
          <w:pgSz w:w="11900" w:h="16838"/>
          <w:pgMar w:top="1138" w:right="844" w:bottom="798" w:left="1440" w:header="0" w:footer="0" w:gutter="0"/>
          <w:cols w:space="720" w:equalWidth="0">
            <w:col w:w="9620"/>
          </w:cols>
        </w:sectPr>
      </w:pPr>
    </w:p>
    <w:p w:rsidR="00734F99" w:rsidRDefault="00262051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образовательной деятельности по профессиональной коррекции нарушений разви</w:t>
      </w:r>
      <w:r>
        <w:rPr>
          <w:rFonts w:eastAsia="Times New Roman"/>
          <w:sz w:val="26"/>
          <w:szCs w:val="26"/>
        </w:rPr>
        <w:t>тия детей.</w:t>
      </w:r>
    </w:p>
    <w:p w:rsidR="00734F99" w:rsidRDefault="00734F99">
      <w:pPr>
        <w:spacing w:line="15" w:lineRule="exact"/>
        <w:rPr>
          <w:sz w:val="20"/>
          <w:szCs w:val="20"/>
        </w:rPr>
      </w:pPr>
    </w:p>
    <w:p w:rsidR="00734F99" w:rsidRDefault="0026205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Организационный раздел содержит описание материально- технического обеспечения Программы, обеспеченность методическими материалами и средствами обучения и воспитания, включает распорядок и режим дня, а также особенности традиционных событий, пр</w:t>
      </w:r>
      <w:r>
        <w:rPr>
          <w:rFonts w:eastAsia="Times New Roman"/>
          <w:sz w:val="26"/>
          <w:szCs w:val="26"/>
        </w:rPr>
        <w:t>аздников, мероприятий.</w:t>
      </w:r>
    </w:p>
    <w:p w:rsidR="00734F99" w:rsidRDefault="00734F99">
      <w:pPr>
        <w:spacing w:line="15" w:lineRule="exact"/>
        <w:rPr>
          <w:sz w:val="20"/>
          <w:szCs w:val="20"/>
        </w:rPr>
      </w:pPr>
    </w:p>
    <w:p w:rsidR="00734F99" w:rsidRDefault="00262051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Раздел содержит циклограммы образовательной деятельности, расписание организованной образовательной деятельности, учебный план, календарный учебный график, календарно-тематическое планирование.</w:t>
      </w:r>
    </w:p>
    <w:sectPr w:rsidR="00734F99" w:rsidSect="00734F99">
      <w:pgSz w:w="11900" w:h="16838"/>
      <w:pgMar w:top="1138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95ECC14"/>
    <w:lvl w:ilvl="0" w:tplc="B830A944">
      <w:start w:val="1"/>
      <w:numFmt w:val="bullet"/>
      <w:lvlText w:val="-"/>
      <w:lvlJc w:val="left"/>
    </w:lvl>
    <w:lvl w:ilvl="1" w:tplc="4192CC9C">
      <w:numFmt w:val="decimal"/>
      <w:lvlText w:val=""/>
      <w:lvlJc w:val="left"/>
    </w:lvl>
    <w:lvl w:ilvl="2" w:tplc="15468100">
      <w:numFmt w:val="decimal"/>
      <w:lvlText w:val=""/>
      <w:lvlJc w:val="left"/>
    </w:lvl>
    <w:lvl w:ilvl="3" w:tplc="57442568">
      <w:numFmt w:val="decimal"/>
      <w:lvlText w:val=""/>
      <w:lvlJc w:val="left"/>
    </w:lvl>
    <w:lvl w:ilvl="4" w:tplc="8038795E">
      <w:numFmt w:val="decimal"/>
      <w:lvlText w:val=""/>
      <w:lvlJc w:val="left"/>
    </w:lvl>
    <w:lvl w:ilvl="5" w:tplc="A10E0E84">
      <w:numFmt w:val="decimal"/>
      <w:lvlText w:val=""/>
      <w:lvlJc w:val="left"/>
    </w:lvl>
    <w:lvl w:ilvl="6" w:tplc="1CE4C3B0">
      <w:numFmt w:val="decimal"/>
      <w:lvlText w:val=""/>
      <w:lvlJc w:val="left"/>
    </w:lvl>
    <w:lvl w:ilvl="7" w:tplc="B27CD8D4">
      <w:numFmt w:val="decimal"/>
      <w:lvlText w:val=""/>
      <w:lvlJc w:val="left"/>
    </w:lvl>
    <w:lvl w:ilvl="8" w:tplc="DC72BF3C">
      <w:numFmt w:val="decimal"/>
      <w:lvlText w:val=""/>
      <w:lvlJc w:val="left"/>
    </w:lvl>
  </w:abstractNum>
  <w:abstractNum w:abstractNumId="1">
    <w:nsid w:val="00003D6C"/>
    <w:multiLevelType w:val="hybridMultilevel"/>
    <w:tmpl w:val="96AE3602"/>
    <w:lvl w:ilvl="0" w:tplc="6576B7D0">
      <w:start w:val="1"/>
      <w:numFmt w:val="bullet"/>
      <w:lvlText w:val="к"/>
      <w:lvlJc w:val="left"/>
    </w:lvl>
    <w:lvl w:ilvl="1" w:tplc="57FE0DA0">
      <w:numFmt w:val="decimal"/>
      <w:lvlText w:val=""/>
      <w:lvlJc w:val="left"/>
    </w:lvl>
    <w:lvl w:ilvl="2" w:tplc="0A3E3C24">
      <w:numFmt w:val="decimal"/>
      <w:lvlText w:val=""/>
      <w:lvlJc w:val="left"/>
    </w:lvl>
    <w:lvl w:ilvl="3" w:tplc="BC26752A">
      <w:numFmt w:val="decimal"/>
      <w:lvlText w:val=""/>
      <w:lvlJc w:val="left"/>
    </w:lvl>
    <w:lvl w:ilvl="4" w:tplc="5658C940">
      <w:numFmt w:val="decimal"/>
      <w:lvlText w:val=""/>
      <w:lvlJc w:val="left"/>
    </w:lvl>
    <w:lvl w:ilvl="5" w:tplc="1B5E519C">
      <w:numFmt w:val="decimal"/>
      <w:lvlText w:val=""/>
      <w:lvlJc w:val="left"/>
    </w:lvl>
    <w:lvl w:ilvl="6" w:tplc="32C8853E">
      <w:numFmt w:val="decimal"/>
      <w:lvlText w:val=""/>
      <w:lvlJc w:val="left"/>
    </w:lvl>
    <w:lvl w:ilvl="7" w:tplc="3ED014DE">
      <w:numFmt w:val="decimal"/>
      <w:lvlText w:val=""/>
      <w:lvlJc w:val="left"/>
    </w:lvl>
    <w:lvl w:ilvl="8" w:tplc="086EB4A4">
      <w:numFmt w:val="decimal"/>
      <w:lvlText w:val=""/>
      <w:lvlJc w:val="left"/>
    </w:lvl>
  </w:abstractNum>
  <w:abstractNum w:abstractNumId="2">
    <w:nsid w:val="00005F90"/>
    <w:multiLevelType w:val="hybridMultilevel"/>
    <w:tmpl w:val="79DA2720"/>
    <w:lvl w:ilvl="0" w:tplc="4E7C574C">
      <w:start w:val="1"/>
      <w:numFmt w:val="bullet"/>
      <w:lvlText w:val="и"/>
      <w:lvlJc w:val="left"/>
    </w:lvl>
    <w:lvl w:ilvl="1" w:tplc="80F6CED8">
      <w:numFmt w:val="decimal"/>
      <w:lvlText w:val=""/>
      <w:lvlJc w:val="left"/>
    </w:lvl>
    <w:lvl w:ilvl="2" w:tplc="B284EF64">
      <w:numFmt w:val="decimal"/>
      <w:lvlText w:val=""/>
      <w:lvlJc w:val="left"/>
    </w:lvl>
    <w:lvl w:ilvl="3" w:tplc="7410247A">
      <w:numFmt w:val="decimal"/>
      <w:lvlText w:val=""/>
      <w:lvlJc w:val="left"/>
    </w:lvl>
    <w:lvl w:ilvl="4" w:tplc="B1905C80">
      <w:numFmt w:val="decimal"/>
      <w:lvlText w:val=""/>
      <w:lvlJc w:val="left"/>
    </w:lvl>
    <w:lvl w:ilvl="5" w:tplc="1310C746">
      <w:numFmt w:val="decimal"/>
      <w:lvlText w:val=""/>
      <w:lvlJc w:val="left"/>
    </w:lvl>
    <w:lvl w:ilvl="6" w:tplc="6A88776C">
      <w:numFmt w:val="decimal"/>
      <w:lvlText w:val=""/>
      <w:lvlJc w:val="left"/>
    </w:lvl>
    <w:lvl w:ilvl="7" w:tplc="10CCA332">
      <w:numFmt w:val="decimal"/>
      <w:lvlText w:val=""/>
      <w:lvlJc w:val="left"/>
    </w:lvl>
    <w:lvl w:ilvl="8" w:tplc="6142B3D4">
      <w:numFmt w:val="decimal"/>
      <w:lvlText w:val=""/>
      <w:lvlJc w:val="left"/>
    </w:lvl>
  </w:abstractNum>
  <w:abstractNum w:abstractNumId="3">
    <w:nsid w:val="00006952"/>
    <w:multiLevelType w:val="hybridMultilevel"/>
    <w:tmpl w:val="4CB65FB4"/>
    <w:lvl w:ilvl="0" w:tplc="DC10DA08">
      <w:start w:val="1"/>
      <w:numFmt w:val="bullet"/>
      <w:lvlText w:val="-"/>
      <w:lvlJc w:val="left"/>
    </w:lvl>
    <w:lvl w:ilvl="1" w:tplc="173E1F42">
      <w:start w:val="1"/>
      <w:numFmt w:val="bullet"/>
      <w:lvlText w:val="-"/>
      <w:lvlJc w:val="left"/>
    </w:lvl>
    <w:lvl w:ilvl="2" w:tplc="9B8847AA">
      <w:numFmt w:val="decimal"/>
      <w:lvlText w:val=""/>
      <w:lvlJc w:val="left"/>
    </w:lvl>
    <w:lvl w:ilvl="3" w:tplc="9D0C6112">
      <w:numFmt w:val="decimal"/>
      <w:lvlText w:val=""/>
      <w:lvlJc w:val="left"/>
    </w:lvl>
    <w:lvl w:ilvl="4" w:tplc="7A86D60E">
      <w:numFmt w:val="decimal"/>
      <w:lvlText w:val=""/>
      <w:lvlJc w:val="left"/>
    </w:lvl>
    <w:lvl w:ilvl="5" w:tplc="810C2B04">
      <w:numFmt w:val="decimal"/>
      <w:lvlText w:val=""/>
      <w:lvlJc w:val="left"/>
    </w:lvl>
    <w:lvl w:ilvl="6" w:tplc="83DAC78A">
      <w:numFmt w:val="decimal"/>
      <w:lvlText w:val=""/>
      <w:lvlJc w:val="left"/>
    </w:lvl>
    <w:lvl w:ilvl="7" w:tplc="9A041CDC">
      <w:numFmt w:val="decimal"/>
      <w:lvlText w:val=""/>
      <w:lvlJc w:val="left"/>
    </w:lvl>
    <w:lvl w:ilvl="8" w:tplc="A906FE32">
      <w:numFmt w:val="decimal"/>
      <w:lvlText w:val=""/>
      <w:lvlJc w:val="left"/>
    </w:lvl>
  </w:abstractNum>
  <w:abstractNum w:abstractNumId="4">
    <w:nsid w:val="000072AE"/>
    <w:multiLevelType w:val="hybridMultilevel"/>
    <w:tmpl w:val="D588559A"/>
    <w:lvl w:ilvl="0" w:tplc="61D6AEB4">
      <w:start w:val="1"/>
      <w:numFmt w:val="bullet"/>
      <w:lvlText w:val="и"/>
      <w:lvlJc w:val="left"/>
    </w:lvl>
    <w:lvl w:ilvl="1" w:tplc="C69CDE8A">
      <w:start w:val="1"/>
      <w:numFmt w:val="bullet"/>
      <w:lvlText w:val="-"/>
      <w:lvlJc w:val="left"/>
    </w:lvl>
    <w:lvl w:ilvl="2" w:tplc="FCF87030">
      <w:numFmt w:val="decimal"/>
      <w:lvlText w:val=""/>
      <w:lvlJc w:val="left"/>
    </w:lvl>
    <w:lvl w:ilvl="3" w:tplc="71CE6658">
      <w:numFmt w:val="decimal"/>
      <w:lvlText w:val=""/>
      <w:lvlJc w:val="left"/>
    </w:lvl>
    <w:lvl w:ilvl="4" w:tplc="949A696A">
      <w:numFmt w:val="decimal"/>
      <w:lvlText w:val=""/>
      <w:lvlJc w:val="left"/>
    </w:lvl>
    <w:lvl w:ilvl="5" w:tplc="7824657E">
      <w:numFmt w:val="decimal"/>
      <w:lvlText w:val=""/>
      <w:lvlJc w:val="left"/>
    </w:lvl>
    <w:lvl w:ilvl="6" w:tplc="2E7477E4">
      <w:numFmt w:val="decimal"/>
      <w:lvlText w:val=""/>
      <w:lvlJc w:val="left"/>
    </w:lvl>
    <w:lvl w:ilvl="7" w:tplc="EB50D8D0">
      <w:numFmt w:val="decimal"/>
      <w:lvlText w:val=""/>
      <w:lvlJc w:val="left"/>
    </w:lvl>
    <w:lvl w:ilvl="8" w:tplc="5AF0118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4F99"/>
    <w:rsid w:val="00262051"/>
    <w:rsid w:val="0073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2020-01-10T10:45:00Z</dcterms:created>
  <dcterms:modified xsi:type="dcterms:W3CDTF">2020-01-09T17:28:00Z</dcterms:modified>
</cp:coreProperties>
</file>