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F99" w:rsidRDefault="00205091">
      <w:pPr>
        <w:ind w:right="-239"/>
        <w:jc w:val="center"/>
        <w:rPr>
          <w:sz w:val="20"/>
          <w:szCs w:val="20"/>
        </w:rPr>
      </w:pPr>
      <w:r>
        <w:rPr>
          <w:rFonts w:eastAsia="Times New Roman"/>
          <w:b/>
          <w:bCs/>
          <w:sz w:val="26"/>
          <w:szCs w:val="26"/>
        </w:rPr>
        <w:t xml:space="preserve">Описание </w:t>
      </w:r>
      <w:bookmarkStart w:id="0" w:name="_GoBack"/>
      <w:bookmarkEnd w:id="0"/>
    </w:p>
    <w:p w:rsidR="00734F99" w:rsidRDefault="00734F99">
      <w:pPr>
        <w:spacing w:line="14" w:lineRule="exact"/>
        <w:rPr>
          <w:sz w:val="24"/>
          <w:szCs w:val="24"/>
        </w:rPr>
      </w:pPr>
    </w:p>
    <w:p w:rsidR="00734F99" w:rsidRDefault="00262051">
      <w:pPr>
        <w:numPr>
          <w:ilvl w:val="0"/>
          <w:numId w:val="1"/>
        </w:numPr>
        <w:tabs>
          <w:tab w:val="left" w:pos="678"/>
        </w:tabs>
        <w:spacing w:line="235" w:lineRule="auto"/>
        <w:ind w:left="260"/>
        <w:jc w:val="both"/>
        <w:rPr>
          <w:rFonts w:eastAsia="Times New Roman"/>
          <w:sz w:val="26"/>
          <w:szCs w:val="26"/>
        </w:rPr>
      </w:pPr>
      <w:r>
        <w:rPr>
          <w:rFonts w:eastAsia="Times New Roman"/>
          <w:sz w:val="26"/>
          <w:szCs w:val="26"/>
        </w:rPr>
        <w:t>Адаптированной образовательной программе для детей с тяжелыми нарушениями речи Муниципального казенного дошкольного образовательного учреждения «Детский сад комбинированного вида «Рябинушка».</w:t>
      </w:r>
    </w:p>
    <w:p w:rsidR="00734F99" w:rsidRDefault="00734F99">
      <w:pPr>
        <w:spacing w:line="1" w:lineRule="exact"/>
        <w:rPr>
          <w:rFonts w:eastAsia="Times New Roman"/>
          <w:sz w:val="26"/>
          <w:szCs w:val="26"/>
        </w:rPr>
      </w:pPr>
    </w:p>
    <w:p w:rsidR="00734F99" w:rsidRDefault="00262051">
      <w:pPr>
        <w:ind w:left="980"/>
        <w:rPr>
          <w:rFonts w:eastAsia="Times New Roman"/>
          <w:sz w:val="26"/>
          <w:szCs w:val="26"/>
        </w:rPr>
      </w:pPr>
      <w:r>
        <w:rPr>
          <w:rFonts w:eastAsia="Times New Roman"/>
          <w:sz w:val="26"/>
          <w:szCs w:val="26"/>
        </w:rPr>
        <w:t>Адаптированная   образовательная   программа   дошкольного   образования</w:t>
      </w:r>
    </w:p>
    <w:p w:rsidR="00734F99" w:rsidRDefault="00734F99">
      <w:pPr>
        <w:spacing w:line="18" w:lineRule="exact"/>
        <w:rPr>
          <w:sz w:val="24"/>
          <w:szCs w:val="24"/>
        </w:rPr>
      </w:pPr>
    </w:p>
    <w:p w:rsidR="00734F99" w:rsidRDefault="00262051">
      <w:pPr>
        <w:spacing w:line="237" w:lineRule="auto"/>
        <w:ind w:left="260"/>
        <w:jc w:val="both"/>
        <w:rPr>
          <w:sz w:val="20"/>
          <w:szCs w:val="20"/>
        </w:rPr>
      </w:pPr>
      <w:r>
        <w:rPr>
          <w:rFonts w:eastAsia="Times New Roman"/>
          <w:sz w:val="26"/>
          <w:szCs w:val="26"/>
        </w:rPr>
        <w:t>(далее - Программа) в МКДОУ определяет содержание и организацию образовательной деятельности, работу по коррекции нарушений развития и социальную адаптацию воспитанников с тяжелыми нарушениями речи (далее ТНР) с учетом особенностей их психофизического развития и индивидуальных возможностей.</w:t>
      </w:r>
    </w:p>
    <w:p w:rsidR="00734F99" w:rsidRDefault="00734F99">
      <w:pPr>
        <w:spacing w:line="17" w:lineRule="exact"/>
        <w:rPr>
          <w:sz w:val="24"/>
          <w:szCs w:val="24"/>
        </w:rPr>
      </w:pPr>
    </w:p>
    <w:p w:rsidR="00734F99" w:rsidRDefault="00262051">
      <w:pPr>
        <w:spacing w:line="237" w:lineRule="auto"/>
        <w:ind w:left="260" w:firstLine="711"/>
        <w:jc w:val="both"/>
        <w:rPr>
          <w:sz w:val="20"/>
          <w:szCs w:val="20"/>
        </w:rPr>
      </w:pPr>
      <w:r>
        <w:rPr>
          <w:rFonts w:eastAsia="Times New Roman"/>
          <w:sz w:val="26"/>
          <w:szCs w:val="26"/>
        </w:rPr>
        <w:t>Программа предусматривает разностороннее развитие детей, коррекцию недостатков в их речевом развитии, а также профилактику вторичных нарушений, развитие личности, мотивации и способностей детей в различных видах деятельности.</w:t>
      </w:r>
    </w:p>
    <w:p w:rsidR="00734F99" w:rsidRDefault="00734F99">
      <w:pPr>
        <w:spacing w:line="14" w:lineRule="exact"/>
        <w:rPr>
          <w:sz w:val="24"/>
          <w:szCs w:val="24"/>
        </w:rPr>
      </w:pPr>
    </w:p>
    <w:p w:rsidR="00734F99" w:rsidRDefault="00262051">
      <w:pPr>
        <w:spacing w:line="235" w:lineRule="auto"/>
        <w:ind w:left="260" w:firstLine="711"/>
        <w:jc w:val="both"/>
        <w:rPr>
          <w:sz w:val="20"/>
          <w:szCs w:val="20"/>
        </w:rPr>
      </w:pPr>
      <w:r>
        <w:rPr>
          <w:rFonts w:eastAsia="Times New Roman"/>
          <w:sz w:val="26"/>
          <w:szCs w:val="26"/>
        </w:rPr>
        <w:t>Программа разработана в соответствии с Федеральным законом «Об образовании в Российской Федерации» от 29.12.2012 г. № 273-ФЗ, Федеральным</w:t>
      </w:r>
    </w:p>
    <w:p w:rsidR="00734F99" w:rsidRDefault="00262051">
      <w:pPr>
        <w:tabs>
          <w:tab w:val="left" w:pos="2400"/>
          <w:tab w:val="left" w:pos="4560"/>
          <w:tab w:val="left" w:pos="6040"/>
          <w:tab w:val="left" w:pos="7740"/>
          <w:tab w:val="left" w:pos="9340"/>
        </w:tabs>
        <w:ind w:left="260"/>
        <w:rPr>
          <w:sz w:val="20"/>
          <w:szCs w:val="20"/>
        </w:rPr>
      </w:pPr>
      <w:r>
        <w:rPr>
          <w:rFonts w:eastAsia="Times New Roman"/>
          <w:sz w:val="26"/>
          <w:szCs w:val="26"/>
        </w:rPr>
        <w:t>государственным</w:t>
      </w:r>
      <w:r>
        <w:rPr>
          <w:rFonts w:eastAsia="Times New Roman"/>
          <w:sz w:val="26"/>
          <w:szCs w:val="26"/>
        </w:rPr>
        <w:tab/>
        <w:t>образовательным</w:t>
      </w:r>
      <w:r>
        <w:rPr>
          <w:rFonts w:eastAsia="Times New Roman"/>
          <w:sz w:val="26"/>
          <w:szCs w:val="26"/>
        </w:rPr>
        <w:tab/>
        <w:t>стандартом</w:t>
      </w:r>
      <w:r>
        <w:rPr>
          <w:rFonts w:eastAsia="Times New Roman"/>
          <w:sz w:val="26"/>
          <w:szCs w:val="26"/>
        </w:rPr>
        <w:tab/>
        <w:t>дошкольного</w:t>
      </w:r>
      <w:r>
        <w:rPr>
          <w:rFonts w:eastAsia="Times New Roman"/>
          <w:sz w:val="26"/>
          <w:szCs w:val="26"/>
        </w:rPr>
        <w:tab/>
        <w:t>образования</w:t>
      </w:r>
      <w:r>
        <w:rPr>
          <w:sz w:val="20"/>
          <w:szCs w:val="20"/>
        </w:rPr>
        <w:tab/>
      </w:r>
      <w:r>
        <w:rPr>
          <w:rFonts w:eastAsia="Times New Roman"/>
          <w:sz w:val="25"/>
          <w:szCs w:val="25"/>
        </w:rPr>
        <w:t>от</w:t>
      </w:r>
    </w:p>
    <w:p w:rsidR="00734F99" w:rsidRDefault="00262051">
      <w:pPr>
        <w:spacing w:line="238" w:lineRule="auto"/>
        <w:ind w:left="260"/>
        <w:rPr>
          <w:sz w:val="20"/>
          <w:szCs w:val="20"/>
        </w:rPr>
      </w:pPr>
      <w:r>
        <w:rPr>
          <w:rFonts w:eastAsia="Times New Roman"/>
          <w:sz w:val="26"/>
          <w:szCs w:val="26"/>
        </w:rPr>
        <w:t>17.10.2013 г. № 1155 (далее ФГОС ДО).</w:t>
      </w:r>
    </w:p>
    <w:p w:rsidR="00734F99" w:rsidRDefault="00262051">
      <w:pPr>
        <w:tabs>
          <w:tab w:val="left" w:pos="6240"/>
        </w:tabs>
        <w:ind w:left="980"/>
        <w:rPr>
          <w:sz w:val="20"/>
          <w:szCs w:val="20"/>
        </w:rPr>
      </w:pPr>
      <w:r>
        <w:rPr>
          <w:rFonts w:eastAsia="Times New Roman"/>
          <w:sz w:val="26"/>
          <w:szCs w:val="26"/>
        </w:rPr>
        <w:t>Программа реализуется на государственном</w:t>
      </w:r>
      <w:r>
        <w:rPr>
          <w:rFonts w:eastAsia="Times New Roman"/>
          <w:sz w:val="26"/>
          <w:szCs w:val="26"/>
        </w:rPr>
        <w:tab/>
        <w:t>языке Российской Федерации</w:t>
      </w:r>
    </w:p>
    <w:p w:rsidR="00734F99" w:rsidRDefault="00734F99">
      <w:pPr>
        <w:spacing w:line="3" w:lineRule="exact"/>
        <w:rPr>
          <w:sz w:val="24"/>
          <w:szCs w:val="24"/>
        </w:rPr>
      </w:pPr>
    </w:p>
    <w:p w:rsidR="00734F99" w:rsidRDefault="00262051">
      <w:pPr>
        <w:ind w:left="260"/>
        <w:rPr>
          <w:sz w:val="20"/>
          <w:szCs w:val="20"/>
        </w:rPr>
      </w:pPr>
      <w:r>
        <w:rPr>
          <w:rFonts w:eastAsia="Times New Roman"/>
          <w:sz w:val="26"/>
          <w:szCs w:val="26"/>
        </w:rPr>
        <w:t>(ст.14 ФЗ «Об образовании в РФ»).</w:t>
      </w:r>
    </w:p>
    <w:p w:rsidR="00734F99" w:rsidRDefault="00734F99">
      <w:pPr>
        <w:spacing w:line="14" w:lineRule="exact"/>
        <w:rPr>
          <w:sz w:val="24"/>
          <w:szCs w:val="24"/>
        </w:rPr>
      </w:pPr>
    </w:p>
    <w:p w:rsidR="00734F99" w:rsidRDefault="00262051">
      <w:pPr>
        <w:spacing w:line="237" w:lineRule="auto"/>
        <w:ind w:left="260" w:firstLine="711"/>
        <w:jc w:val="both"/>
        <w:rPr>
          <w:sz w:val="20"/>
          <w:szCs w:val="20"/>
        </w:rPr>
      </w:pPr>
      <w:r>
        <w:rPr>
          <w:rFonts w:eastAsia="Times New Roman"/>
          <w:sz w:val="26"/>
          <w:szCs w:val="26"/>
        </w:rPr>
        <w:t>Цель Программы: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ТНР.</w:t>
      </w:r>
    </w:p>
    <w:p w:rsidR="00734F99" w:rsidRDefault="00262051">
      <w:pPr>
        <w:ind w:left="980"/>
        <w:rPr>
          <w:sz w:val="20"/>
          <w:szCs w:val="20"/>
        </w:rPr>
      </w:pPr>
      <w:r>
        <w:rPr>
          <w:rFonts w:eastAsia="Times New Roman"/>
          <w:sz w:val="26"/>
          <w:szCs w:val="26"/>
        </w:rPr>
        <w:t>Цель Программы достигаются через решение следующих задач:</w:t>
      </w:r>
    </w:p>
    <w:p w:rsidR="00734F99" w:rsidRDefault="00262051">
      <w:pPr>
        <w:numPr>
          <w:ilvl w:val="0"/>
          <w:numId w:val="2"/>
        </w:numPr>
        <w:tabs>
          <w:tab w:val="left" w:pos="1120"/>
        </w:tabs>
        <w:spacing w:line="238" w:lineRule="auto"/>
        <w:ind w:left="1120" w:hanging="149"/>
        <w:rPr>
          <w:rFonts w:eastAsia="Times New Roman"/>
          <w:sz w:val="26"/>
          <w:szCs w:val="26"/>
        </w:rPr>
      </w:pPr>
      <w:r>
        <w:rPr>
          <w:rFonts w:eastAsia="Times New Roman"/>
          <w:sz w:val="26"/>
          <w:szCs w:val="26"/>
        </w:rPr>
        <w:t>коррекция недостатков психофизического развития детей с ТНР;</w:t>
      </w:r>
    </w:p>
    <w:p w:rsidR="00734F99" w:rsidRDefault="00734F99">
      <w:pPr>
        <w:spacing w:line="19" w:lineRule="exact"/>
        <w:rPr>
          <w:rFonts w:eastAsia="Times New Roman"/>
          <w:sz w:val="26"/>
          <w:szCs w:val="26"/>
        </w:rPr>
      </w:pPr>
    </w:p>
    <w:p w:rsidR="00734F99" w:rsidRDefault="00262051">
      <w:pPr>
        <w:numPr>
          <w:ilvl w:val="0"/>
          <w:numId w:val="2"/>
        </w:numPr>
        <w:tabs>
          <w:tab w:val="left" w:pos="1134"/>
        </w:tabs>
        <w:spacing w:line="233" w:lineRule="auto"/>
        <w:ind w:left="260" w:firstLine="711"/>
        <w:rPr>
          <w:rFonts w:eastAsia="Times New Roman"/>
          <w:sz w:val="26"/>
          <w:szCs w:val="26"/>
        </w:rPr>
      </w:pPr>
      <w:r>
        <w:rPr>
          <w:rFonts w:eastAsia="Times New Roman"/>
          <w:sz w:val="26"/>
          <w:szCs w:val="26"/>
        </w:rPr>
        <w:t>охрана и укрепление физического и психического детей с ТНР, в том числе их эмоционального благополучия;</w:t>
      </w:r>
    </w:p>
    <w:p w:rsidR="00734F99" w:rsidRDefault="00734F99">
      <w:pPr>
        <w:spacing w:line="15" w:lineRule="exact"/>
        <w:rPr>
          <w:rFonts w:eastAsia="Times New Roman"/>
          <w:sz w:val="26"/>
          <w:szCs w:val="26"/>
        </w:rPr>
      </w:pPr>
    </w:p>
    <w:p w:rsidR="00734F99" w:rsidRDefault="00262051">
      <w:pPr>
        <w:numPr>
          <w:ilvl w:val="0"/>
          <w:numId w:val="2"/>
        </w:numPr>
        <w:tabs>
          <w:tab w:val="left" w:pos="1168"/>
        </w:tabs>
        <w:spacing w:line="236" w:lineRule="auto"/>
        <w:ind w:left="260" w:firstLine="711"/>
        <w:jc w:val="both"/>
        <w:rPr>
          <w:rFonts w:eastAsia="Times New Roman"/>
          <w:sz w:val="26"/>
          <w:szCs w:val="26"/>
        </w:rPr>
      </w:pPr>
      <w:r>
        <w:rPr>
          <w:rFonts w:eastAsia="Times New Roman"/>
          <w:sz w:val="26"/>
          <w:szCs w:val="26"/>
        </w:rPr>
        <w:t>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734F99" w:rsidRDefault="00734F99">
      <w:pPr>
        <w:spacing w:line="15" w:lineRule="exact"/>
        <w:rPr>
          <w:rFonts w:eastAsia="Times New Roman"/>
          <w:sz w:val="26"/>
          <w:szCs w:val="26"/>
        </w:rPr>
      </w:pPr>
    </w:p>
    <w:p w:rsidR="00734F99" w:rsidRDefault="00262051">
      <w:pPr>
        <w:numPr>
          <w:ilvl w:val="0"/>
          <w:numId w:val="2"/>
        </w:numPr>
        <w:tabs>
          <w:tab w:val="left" w:pos="1312"/>
        </w:tabs>
        <w:spacing w:line="237" w:lineRule="auto"/>
        <w:ind w:left="260" w:firstLine="711"/>
        <w:jc w:val="both"/>
        <w:rPr>
          <w:rFonts w:eastAsia="Times New Roman"/>
          <w:sz w:val="26"/>
          <w:szCs w:val="26"/>
        </w:rPr>
      </w:pPr>
      <w:r>
        <w:rPr>
          <w:rFonts w:eastAsia="Times New Roman"/>
          <w:sz w:val="26"/>
          <w:szCs w:val="26"/>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734F99" w:rsidRDefault="00734F99">
      <w:pPr>
        <w:spacing w:line="14" w:lineRule="exact"/>
        <w:rPr>
          <w:rFonts w:eastAsia="Times New Roman"/>
          <w:sz w:val="26"/>
          <w:szCs w:val="26"/>
        </w:rPr>
      </w:pPr>
    </w:p>
    <w:p w:rsidR="00734F99" w:rsidRDefault="00262051">
      <w:pPr>
        <w:numPr>
          <w:ilvl w:val="0"/>
          <w:numId w:val="2"/>
        </w:numPr>
        <w:tabs>
          <w:tab w:val="left" w:pos="1129"/>
        </w:tabs>
        <w:spacing w:line="236" w:lineRule="auto"/>
        <w:ind w:left="260" w:right="20" w:firstLine="711"/>
        <w:jc w:val="both"/>
        <w:rPr>
          <w:rFonts w:eastAsia="Times New Roman"/>
          <w:sz w:val="26"/>
          <w:szCs w:val="26"/>
        </w:rPr>
      </w:pPr>
      <w:r>
        <w:rPr>
          <w:rFonts w:eastAsia="Times New Roman"/>
          <w:sz w:val="26"/>
          <w:szCs w:val="26"/>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734F99" w:rsidRDefault="00734F99">
      <w:pPr>
        <w:spacing w:line="16" w:lineRule="exact"/>
        <w:rPr>
          <w:rFonts w:eastAsia="Times New Roman"/>
          <w:sz w:val="26"/>
          <w:szCs w:val="26"/>
        </w:rPr>
      </w:pPr>
    </w:p>
    <w:p w:rsidR="00734F99" w:rsidRDefault="00262051">
      <w:pPr>
        <w:numPr>
          <w:ilvl w:val="0"/>
          <w:numId w:val="2"/>
        </w:numPr>
        <w:tabs>
          <w:tab w:val="left" w:pos="1235"/>
        </w:tabs>
        <w:spacing w:line="237" w:lineRule="auto"/>
        <w:ind w:left="260" w:firstLine="711"/>
        <w:jc w:val="both"/>
        <w:rPr>
          <w:rFonts w:eastAsia="Times New Roman"/>
          <w:sz w:val="26"/>
          <w:szCs w:val="26"/>
        </w:rPr>
      </w:pPr>
      <w:r>
        <w:rPr>
          <w:rFonts w:eastAsia="Times New Roman"/>
          <w:sz w:val="26"/>
          <w:szCs w:val="26"/>
        </w:rPr>
        <w:t>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734F99" w:rsidRDefault="00734F99">
      <w:pPr>
        <w:spacing w:line="14" w:lineRule="exact"/>
        <w:rPr>
          <w:rFonts w:eastAsia="Times New Roman"/>
          <w:sz w:val="26"/>
          <w:szCs w:val="26"/>
        </w:rPr>
      </w:pPr>
    </w:p>
    <w:p w:rsidR="00734F99" w:rsidRDefault="00262051">
      <w:pPr>
        <w:numPr>
          <w:ilvl w:val="0"/>
          <w:numId w:val="2"/>
        </w:numPr>
        <w:tabs>
          <w:tab w:val="left" w:pos="1633"/>
        </w:tabs>
        <w:spacing w:line="235" w:lineRule="auto"/>
        <w:ind w:left="260" w:firstLine="711"/>
        <w:rPr>
          <w:rFonts w:eastAsia="Times New Roman"/>
          <w:sz w:val="26"/>
          <w:szCs w:val="26"/>
        </w:rPr>
      </w:pPr>
      <w:r>
        <w:rPr>
          <w:rFonts w:eastAsia="Times New Roman"/>
          <w:sz w:val="26"/>
          <w:szCs w:val="26"/>
        </w:rPr>
        <w:t>формирование социокультурной среды, соответствующей психофизическим и индивидуальным особенностям детей с ТНР;</w:t>
      </w:r>
    </w:p>
    <w:p w:rsidR="00734F99" w:rsidRDefault="00734F99">
      <w:pPr>
        <w:spacing w:line="15" w:lineRule="exact"/>
        <w:rPr>
          <w:rFonts w:eastAsia="Times New Roman"/>
          <w:sz w:val="26"/>
          <w:szCs w:val="26"/>
        </w:rPr>
      </w:pPr>
    </w:p>
    <w:p w:rsidR="00734F99" w:rsidRDefault="00262051">
      <w:pPr>
        <w:numPr>
          <w:ilvl w:val="0"/>
          <w:numId w:val="2"/>
        </w:numPr>
        <w:tabs>
          <w:tab w:val="left" w:pos="1211"/>
        </w:tabs>
        <w:spacing w:line="235" w:lineRule="auto"/>
        <w:ind w:left="260" w:firstLine="711"/>
        <w:jc w:val="both"/>
        <w:rPr>
          <w:rFonts w:eastAsia="Times New Roman"/>
          <w:sz w:val="26"/>
          <w:szCs w:val="26"/>
        </w:rPr>
      </w:pPr>
      <w:r>
        <w:rPr>
          <w:rFonts w:eastAsia="Times New Roman"/>
          <w:sz w:val="26"/>
          <w:szCs w:val="26"/>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734F99" w:rsidRDefault="00734F99">
      <w:pPr>
        <w:sectPr w:rsidR="00734F99">
          <w:pgSz w:w="11900" w:h="16838"/>
          <w:pgMar w:top="1128" w:right="844" w:bottom="1097" w:left="1440" w:header="0" w:footer="0" w:gutter="0"/>
          <w:cols w:space="720" w:equalWidth="0">
            <w:col w:w="9620"/>
          </w:cols>
        </w:sectPr>
      </w:pPr>
    </w:p>
    <w:p w:rsidR="00734F99" w:rsidRDefault="00262051">
      <w:pPr>
        <w:numPr>
          <w:ilvl w:val="1"/>
          <w:numId w:val="3"/>
        </w:numPr>
        <w:tabs>
          <w:tab w:val="left" w:pos="1206"/>
        </w:tabs>
        <w:spacing w:line="235" w:lineRule="auto"/>
        <w:ind w:left="260" w:right="20" w:firstLine="711"/>
        <w:rPr>
          <w:rFonts w:eastAsia="Times New Roman"/>
          <w:sz w:val="26"/>
          <w:szCs w:val="26"/>
        </w:rPr>
      </w:pPr>
      <w:r>
        <w:rPr>
          <w:rFonts w:eastAsia="Times New Roman"/>
          <w:sz w:val="26"/>
          <w:szCs w:val="26"/>
        </w:rPr>
        <w:lastRenderedPageBreak/>
        <w:t>обеспечение преемственности целей, задач и содержания дошкольного общего и начального общего образования.</w:t>
      </w:r>
    </w:p>
    <w:p w:rsidR="00734F99" w:rsidRDefault="00262051">
      <w:pPr>
        <w:spacing w:line="238" w:lineRule="auto"/>
        <w:ind w:left="980"/>
        <w:rPr>
          <w:rFonts w:eastAsia="Times New Roman"/>
          <w:sz w:val="26"/>
          <w:szCs w:val="26"/>
        </w:rPr>
      </w:pPr>
      <w:r>
        <w:rPr>
          <w:rFonts w:eastAsia="Times New Roman"/>
          <w:sz w:val="26"/>
          <w:szCs w:val="26"/>
        </w:rPr>
        <w:t>В соответствии с ФГОС ДО Программа построена на следующих принципах:</w:t>
      </w:r>
    </w:p>
    <w:p w:rsidR="00734F99" w:rsidRDefault="00734F99">
      <w:pPr>
        <w:spacing w:line="1" w:lineRule="exact"/>
        <w:rPr>
          <w:rFonts w:eastAsia="Times New Roman"/>
          <w:sz w:val="26"/>
          <w:szCs w:val="26"/>
        </w:rPr>
      </w:pPr>
    </w:p>
    <w:p w:rsidR="00734F99" w:rsidRDefault="00262051">
      <w:pPr>
        <w:spacing w:line="238" w:lineRule="auto"/>
        <w:ind w:left="980"/>
        <w:rPr>
          <w:rFonts w:eastAsia="Times New Roman"/>
          <w:sz w:val="26"/>
          <w:szCs w:val="26"/>
        </w:rPr>
      </w:pPr>
      <w:r>
        <w:rPr>
          <w:rFonts w:eastAsia="Times New Roman"/>
          <w:sz w:val="26"/>
          <w:szCs w:val="26"/>
        </w:rPr>
        <w:t>1. Общие принципы и подходы к формированию программ:</w:t>
      </w:r>
    </w:p>
    <w:p w:rsidR="00734F99" w:rsidRDefault="00734F99">
      <w:pPr>
        <w:spacing w:line="1" w:lineRule="exact"/>
        <w:rPr>
          <w:rFonts w:eastAsia="Times New Roman"/>
          <w:sz w:val="26"/>
          <w:szCs w:val="26"/>
        </w:rPr>
      </w:pPr>
    </w:p>
    <w:p w:rsidR="00734F99" w:rsidRDefault="00262051">
      <w:pPr>
        <w:numPr>
          <w:ilvl w:val="1"/>
          <w:numId w:val="3"/>
        </w:numPr>
        <w:tabs>
          <w:tab w:val="left" w:pos="1120"/>
        </w:tabs>
        <w:ind w:left="1120" w:hanging="149"/>
        <w:rPr>
          <w:rFonts w:eastAsia="Times New Roman"/>
          <w:sz w:val="26"/>
          <w:szCs w:val="26"/>
        </w:rPr>
      </w:pPr>
      <w:r>
        <w:rPr>
          <w:rFonts w:eastAsia="Times New Roman"/>
          <w:sz w:val="26"/>
          <w:szCs w:val="26"/>
        </w:rPr>
        <w:t>поддержка разнообразия детства;</w:t>
      </w:r>
    </w:p>
    <w:p w:rsidR="00734F99" w:rsidRDefault="00734F99">
      <w:pPr>
        <w:spacing w:line="17" w:lineRule="exact"/>
        <w:rPr>
          <w:rFonts w:eastAsia="Times New Roman"/>
          <w:sz w:val="26"/>
          <w:szCs w:val="26"/>
        </w:rPr>
      </w:pPr>
    </w:p>
    <w:p w:rsidR="00734F99" w:rsidRDefault="00262051">
      <w:pPr>
        <w:numPr>
          <w:ilvl w:val="1"/>
          <w:numId w:val="3"/>
        </w:numPr>
        <w:tabs>
          <w:tab w:val="left" w:pos="1197"/>
        </w:tabs>
        <w:spacing w:line="233" w:lineRule="auto"/>
        <w:ind w:left="260" w:firstLine="711"/>
        <w:rPr>
          <w:rFonts w:eastAsia="Times New Roman"/>
          <w:sz w:val="26"/>
          <w:szCs w:val="26"/>
        </w:rPr>
      </w:pPr>
      <w:r>
        <w:rPr>
          <w:rFonts w:eastAsia="Times New Roman"/>
          <w:sz w:val="26"/>
          <w:szCs w:val="26"/>
        </w:rPr>
        <w:t>сохранение уникальности и самоценности детства как важного этапа в общем развитии человека;</w:t>
      </w:r>
    </w:p>
    <w:p w:rsidR="00734F99" w:rsidRDefault="00734F99">
      <w:pPr>
        <w:spacing w:line="1" w:lineRule="exact"/>
        <w:rPr>
          <w:rFonts w:eastAsia="Times New Roman"/>
          <w:sz w:val="26"/>
          <w:szCs w:val="26"/>
        </w:rPr>
      </w:pPr>
    </w:p>
    <w:p w:rsidR="00734F99" w:rsidRDefault="00262051">
      <w:pPr>
        <w:numPr>
          <w:ilvl w:val="1"/>
          <w:numId w:val="3"/>
        </w:numPr>
        <w:tabs>
          <w:tab w:val="left" w:pos="1120"/>
        </w:tabs>
        <w:spacing w:line="238" w:lineRule="auto"/>
        <w:ind w:left="1120" w:hanging="149"/>
        <w:rPr>
          <w:rFonts w:eastAsia="Times New Roman"/>
          <w:sz w:val="26"/>
          <w:szCs w:val="26"/>
        </w:rPr>
      </w:pPr>
      <w:r>
        <w:rPr>
          <w:rFonts w:eastAsia="Times New Roman"/>
          <w:sz w:val="26"/>
          <w:szCs w:val="26"/>
        </w:rPr>
        <w:t>позитивная социализация ребенка;</w:t>
      </w:r>
    </w:p>
    <w:p w:rsidR="00734F99" w:rsidRDefault="00734F99">
      <w:pPr>
        <w:spacing w:line="19" w:lineRule="exact"/>
        <w:rPr>
          <w:rFonts w:eastAsia="Times New Roman"/>
          <w:sz w:val="26"/>
          <w:szCs w:val="26"/>
        </w:rPr>
      </w:pPr>
    </w:p>
    <w:p w:rsidR="00734F99" w:rsidRDefault="00262051">
      <w:pPr>
        <w:numPr>
          <w:ilvl w:val="1"/>
          <w:numId w:val="3"/>
        </w:numPr>
        <w:tabs>
          <w:tab w:val="left" w:pos="1254"/>
        </w:tabs>
        <w:spacing w:line="235" w:lineRule="auto"/>
        <w:ind w:left="260" w:firstLine="711"/>
        <w:jc w:val="both"/>
        <w:rPr>
          <w:rFonts w:eastAsia="Times New Roman"/>
          <w:sz w:val="26"/>
          <w:szCs w:val="26"/>
        </w:rPr>
      </w:pPr>
      <w:r>
        <w:rPr>
          <w:rFonts w:eastAsia="Times New Roman"/>
          <w:sz w:val="26"/>
          <w:szCs w:val="26"/>
        </w:rPr>
        <w:t>личностно-развивающий и гуманистический характер взаимодействия взрослых (родителей (законных представителей), педагогических и иных работников МКДОУ) и детей;</w:t>
      </w:r>
    </w:p>
    <w:p w:rsidR="00734F99" w:rsidRDefault="00734F99">
      <w:pPr>
        <w:spacing w:line="14" w:lineRule="exact"/>
        <w:rPr>
          <w:rFonts w:eastAsia="Times New Roman"/>
          <w:sz w:val="26"/>
          <w:szCs w:val="26"/>
        </w:rPr>
      </w:pPr>
    </w:p>
    <w:p w:rsidR="00734F99" w:rsidRDefault="00262051">
      <w:pPr>
        <w:numPr>
          <w:ilvl w:val="1"/>
          <w:numId w:val="3"/>
        </w:numPr>
        <w:tabs>
          <w:tab w:val="left" w:pos="1249"/>
        </w:tabs>
        <w:spacing w:line="235" w:lineRule="auto"/>
        <w:ind w:left="260" w:right="20" w:firstLine="711"/>
        <w:rPr>
          <w:rFonts w:eastAsia="Times New Roman"/>
          <w:sz w:val="26"/>
          <w:szCs w:val="26"/>
        </w:rPr>
      </w:pPr>
      <w:r>
        <w:rPr>
          <w:rFonts w:eastAsia="Times New Roman"/>
          <w:sz w:val="26"/>
          <w:szCs w:val="26"/>
        </w:rPr>
        <w:t>содействие и сотрудничество детей и взрослых, признание ребенка полноценным участником (субъектом) образовательных отношений;</w:t>
      </w:r>
    </w:p>
    <w:p w:rsidR="00734F99" w:rsidRDefault="00262051">
      <w:pPr>
        <w:numPr>
          <w:ilvl w:val="1"/>
          <w:numId w:val="3"/>
        </w:numPr>
        <w:tabs>
          <w:tab w:val="left" w:pos="1120"/>
        </w:tabs>
        <w:spacing w:line="238" w:lineRule="auto"/>
        <w:ind w:left="1120" w:hanging="149"/>
        <w:rPr>
          <w:rFonts w:eastAsia="Times New Roman"/>
          <w:sz w:val="26"/>
          <w:szCs w:val="26"/>
        </w:rPr>
      </w:pPr>
      <w:r>
        <w:rPr>
          <w:rFonts w:eastAsia="Times New Roman"/>
          <w:sz w:val="26"/>
          <w:szCs w:val="26"/>
        </w:rPr>
        <w:t>сотрудничество МКДОУ с семьей;</w:t>
      </w:r>
    </w:p>
    <w:p w:rsidR="00734F99" w:rsidRDefault="00734F99">
      <w:pPr>
        <w:spacing w:line="14" w:lineRule="exact"/>
        <w:rPr>
          <w:rFonts w:eastAsia="Times New Roman"/>
          <w:sz w:val="26"/>
          <w:szCs w:val="26"/>
        </w:rPr>
      </w:pPr>
    </w:p>
    <w:p w:rsidR="00734F99" w:rsidRDefault="00262051">
      <w:pPr>
        <w:numPr>
          <w:ilvl w:val="1"/>
          <w:numId w:val="3"/>
        </w:numPr>
        <w:tabs>
          <w:tab w:val="left" w:pos="1177"/>
        </w:tabs>
        <w:spacing w:line="236" w:lineRule="auto"/>
        <w:ind w:left="260" w:firstLine="711"/>
        <w:jc w:val="both"/>
        <w:rPr>
          <w:rFonts w:eastAsia="Times New Roman"/>
          <w:sz w:val="26"/>
          <w:szCs w:val="26"/>
        </w:rPr>
      </w:pPr>
      <w:r>
        <w:rPr>
          <w:rFonts w:eastAsia="Times New Roman"/>
          <w:sz w:val="26"/>
          <w:szCs w:val="26"/>
        </w:rPr>
        <w:t>возрастная адекватность образования - подбор педагогом содержания и методов дошкольного образования в соответствии с возрастными особенностями детей.</w:t>
      </w:r>
    </w:p>
    <w:p w:rsidR="00734F99" w:rsidRDefault="00734F99">
      <w:pPr>
        <w:spacing w:line="2" w:lineRule="exact"/>
        <w:rPr>
          <w:rFonts w:eastAsia="Times New Roman"/>
          <w:sz w:val="26"/>
          <w:szCs w:val="26"/>
        </w:rPr>
      </w:pPr>
    </w:p>
    <w:p w:rsidR="00734F99" w:rsidRDefault="00262051">
      <w:pPr>
        <w:spacing w:line="238" w:lineRule="auto"/>
        <w:ind w:left="980"/>
        <w:rPr>
          <w:rFonts w:eastAsia="Times New Roman"/>
          <w:sz w:val="26"/>
          <w:szCs w:val="26"/>
        </w:rPr>
      </w:pPr>
      <w:r>
        <w:rPr>
          <w:rFonts w:eastAsia="Times New Roman"/>
          <w:sz w:val="26"/>
          <w:szCs w:val="26"/>
        </w:rPr>
        <w:t>2. Специфические принципы и подходы к формированию программ:</w:t>
      </w:r>
    </w:p>
    <w:p w:rsidR="00734F99" w:rsidRDefault="00734F99">
      <w:pPr>
        <w:spacing w:line="14" w:lineRule="exact"/>
        <w:rPr>
          <w:rFonts w:eastAsia="Times New Roman"/>
          <w:sz w:val="26"/>
          <w:szCs w:val="26"/>
        </w:rPr>
      </w:pPr>
    </w:p>
    <w:p w:rsidR="00734F99" w:rsidRDefault="00262051">
      <w:pPr>
        <w:spacing w:line="237" w:lineRule="auto"/>
        <w:ind w:left="260" w:firstLine="711"/>
        <w:jc w:val="both"/>
        <w:rPr>
          <w:rFonts w:eastAsia="Times New Roman"/>
          <w:sz w:val="26"/>
          <w:szCs w:val="26"/>
        </w:rPr>
      </w:pPr>
      <w:r>
        <w:rPr>
          <w:rFonts w:eastAsia="Times New Roman"/>
          <w:sz w:val="26"/>
          <w:szCs w:val="26"/>
        </w:rPr>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Программа предполагает, что МКДОУ устанавливает партнерские отношения не только с семьями детей, но и с другими организациями</w:t>
      </w:r>
    </w:p>
    <w:p w:rsidR="00734F99" w:rsidRDefault="00734F99">
      <w:pPr>
        <w:spacing w:line="19" w:lineRule="exact"/>
        <w:rPr>
          <w:rFonts w:eastAsia="Times New Roman"/>
          <w:sz w:val="26"/>
          <w:szCs w:val="26"/>
        </w:rPr>
      </w:pPr>
    </w:p>
    <w:p w:rsidR="00734F99" w:rsidRDefault="00262051">
      <w:pPr>
        <w:numPr>
          <w:ilvl w:val="0"/>
          <w:numId w:val="3"/>
        </w:numPr>
        <w:tabs>
          <w:tab w:val="left" w:pos="471"/>
        </w:tabs>
        <w:spacing w:line="235" w:lineRule="auto"/>
        <w:ind w:left="260"/>
        <w:jc w:val="both"/>
        <w:rPr>
          <w:rFonts w:eastAsia="Times New Roman"/>
          <w:sz w:val="26"/>
          <w:szCs w:val="26"/>
        </w:rPr>
      </w:pPr>
      <w:r>
        <w:rPr>
          <w:rFonts w:eastAsia="Times New Roman"/>
          <w:sz w:val="26"/>
          <w:szCs w:val="26"/>
        </w:rPr>
        <w:t>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w:t>
      </w:r>
    </w:p>
    <w:p w:rsidR="00734F99" w:rsidRDefault="00734F99">
      <w:pPr>
        <w:spacing w:line="14" w:lineRule="exact"/>
        <w:rPr>
          <w:rFonts w:eastAsia="Times New Roman"/>
          <w:sz w:val="26"/>
          <w:szCs w:val="26"/>
        </w:rPr>
      </w:pPr>
    </w:p>
    <w:p w:rsidR="00734F99" w:rsidRDefault="00262051">
      <w:pPr>
        <w:spacing w:line="238" w:lineRule="auto"/>
        <w:ind w:left="260" w:firstLine="711"/>
        <w:jc w:val="both"/>
        <w:rPr>
          <w:rFonts w:eastAsia="Times New Roman"/>
          <w:sz w:val="26"/>
          <w:szCs w:val="26"/>
        </w:rPr>
      </w:pPr>
      <w:r>
        <w:rPr>
          <w:rFonts w:eastAsia="Times New Roman"/>
          <w:sz w:val="26"/>
          <w:szCs w:val="26"/>
        </w:rPr>
        <w:t>-индивидуализация дошкольного образования детей с ТНР предполагает такое построение образовательной деятельности, которое открывает возможности для индивидуализации образовательной деятельности,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w:t>
      </w:r>
    </w:p>
    <w:p w:rsidR="00734F99" w:rsidRDefault="00734F99">
      <w:pPr>
        <w:spacing w:line="16" w:lineRule="exact"/>
        <w:rPr>
          <w:rFonts w:eastAsia="Times New Roman"/>
          <w:sz w:val="26"/>
          <w:szCs w:val="26"/>
        </w:rPr>
      </w:pPr>
    </w:p>
    <w:p w:rsidR="00734F99" w:rsidRDefault="00262051">
      <w:pPr>
        <w:numPr>
          <w:ilvl w:val="1"/>
          <w:numId w:val="3"/>
        </w:numPr>
        <w:tabs>
          <w:tab w:val="left" w:pos="1182"/>
        </w:tabs>
        <w:spacing w:line="237" w:lineRule="auto"/>
        <w:ind w:left="260" w:firstLine="711"/>
        <w:jc w:val="both"/>
        <w:rPr>
          <w:rFonts w:eastAsia="Times New Roman"/>
          <w:sz w:val="26"/>
          <w:szCs w:val="26"/>
        </w:rPr>
      </w:pPr>
      <w:r>
        <w:rPr>
          <w:rFonts w:eastAsia="Times New Roman"/>
          <w:sz w:val="26"/>
          <w:szCs w:val="26"/>
        </w:rPr>
        <w:t>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rsidR="00734F99" w:rsidRDefault="00734F99">
      <w:pPr>
        <w:spacing w:line="7" w:lineRule="exact"/>
        <w:rPr>
          <w:rFonts w:eastAsia="Times New Roman"/>
          <w:sz w:val="26"/>
          <w:szCs w:val="26"/>
        </w:rPr>
      </w:pPr>
    </w:p>
    <w:p w:rsidR="00734F99" w:rsidRDefault="00262051">
      <w:pPr>
        <w:ind w:left="980"/>
        <w:rPr>
          <w:rFonts w:eastAsia="Times New Roman"/>
          <w:sz w:val="26"/>
          <w:szCs w:val="26"/>
        </w:rPr>
      </w:pPr>
      <w:r>
        <w:rPr>
          <w:rFonts w:eastAsia="Times New Roman"/>
          <w:sz w:val="26"/>
          <w:szCs w:val="26"/>
        </w:rPr>
        <w:t>-полнота  содержания  и  интеграция  отдельных  образовательных  областей.</w:t>
      </w:r>
    </w:p>
    <w:p w:rsidR="00734F99" w:rsidRDefault="00734F99">
      <w:pPr>
        <w:spacing w:line="13" w:lineRule="exact"/>
        <w:rPr>
          <w:rFonts w:eastAsia="Times New Roman"/>
          <w:sz w:val="26"/>
          <w:szCs w:val="26"/>
        </w:rPr>
      </w:pPr>
    </w:p>
    <w:p w:rsidR="00734F99" w:rsidRDefault="00262051">
      <w:pPr>
        <w:spacing w:line="238" w:lineRule="auto"/>
        <w:ind w:left="260"/>
        <w:jc w:val="both"/>
        <w:rPr>
          <w:rFonts w:eastAsia="Times New Roman"/>
          <w:sz w:val="26"/>
          <w:szCs w:val="26"/>
        </w:rPr>
      </w:pPr>
      <w:r>
        <w:rPr>
          <w:rFonts w:eastAsia="Times New Roman"/>
          <w:sz w:val="26"/>
          <w:szCs w:val="26"/>
        </w:rPr>
        <w:t>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w:t>
      </w:r>
    </w:p>
    <w:p w:rsidR="00734F99" w:rsidRDefault="00734F99">
      <w:pPr>
        <w:sectPr w:rsidR="00734F99">
          <w:pgSz w:w="11900" w:h="16838"/>
          <w:pgMar w:top="1138" w:right="844" w:bottom="1104" w:left="1440" w:header="0" w:footer="0" w:gutter="0"/>
          <w:cols w:space="720" w:equalWidth="0">
            <w:col w:w="9620"/>
          </w:cols>
        </w:sectPr>
      </w:pPr>
    </w:p>
    <w:p w:rsidR="00734F99" w:rsidRDefault="00262051" w:rsidP="00262051">
      <w:pPr>
        <w:ind w:left="260" w:right="20"/>
        <w:jc w:val="both"/>
        <w:rPr>
          <w:sz w:val="20"/>
          <w:szCs w:val="20"/>
        </w:rPr>
      </w:pPr>
      <w:r>
        <w:rPr>
          <w:rFonts w:eastAsia="Times New Roman"/>
          <w:sz w:val="26"/>
          <w:szCs w:val="26"/>
        </w:rPr>
        <w:lastRenderedPageBreak/>
        <w:t>процесса соответствует особенностям развития детей с ТНР дошкольного возраста:</w:t>
      </w:r>
    </w:p>
    <w:p w:rsidR="00734F99" w:rsidRDefault="00262051">
      <w:pPr>
        <w:spacing w:line="233" w:lineRule="auto"/>
        <w:ind w:left="260" w:firstLine="711"/>
        <w:jc w:val="both"/>
        <w:rPr>
          <w:sz w:val="20"/>
          <w:szCs w:val="20"/>
        </w:rPr>
      </w:pPr>
      <w:r>
        <w:rPr>
          <w:rFonts w:eastAsia="Times New Roman"/>
          <w:sz w:val="26"/>
          <w:szCs w:val="26"/>
        </w:rPr>
        <w:t>-инвариантность ценностей и целей при вариативности средств реализации и достижения целей Программы. ФГОС ДО;</w:t>
      </w:r>
    </w:p>
    <w:p w:rsidR="00734F99" w:rsidRDefault="00734F99">
      <w:pPr>
        <w:spacing w:line="15" w:lineRule="exact"/>
        <w:rPr>
          <w:sz w:val="20"/>
          <w:szCs w:val="20"/>
        </w:rPr>
      </w:pPr>
    </w:p>
    <w:p w:rsidR="00262051" w:rsidRDefault="00262051">
      <w:pPr>
        <w:spacing w:line="238" w:lineRule="auto"/>
        <w:ind w:left="260" w:firstLine="711"/>
        <w:jc w:val="both"/>
        <w:rPr>
          <w:rFonts w:eastAsia="Times New Roman"/>
          <w:sz w:val="26"/>
          <w:szCs w:val="26"/>
        </w:rPr>
      </w:pPr>
      <w:r>
        <w:rPr>
          <w:rFonts w:eastAsia="Times New Roman"/>
          <w:sz w:val="26"/>
          <w:szCs w:val="26"/>
        </w:rPr>
        <w:t xml:space="preserve">-задает инвариантные ценности и ориентиры, с учетом которых МКДОУ разрабатывает Программу. </w:t>
      </w:r>
    </w:p>
    <w:p w:rsidR="00734F99" w:rsidRDefault="00262051">
      <w:pPr>
        <w:spacing w:line="238" w:lineRule="auto"/>
        <w:ind w:left="260" w:firstLine="711"/>
        <w:jc w:val="both"/>
        <w:rPr>
          <w:sz w:val="20"/>
          <w:szCs w:val="20"/>
        </w:rPr>
      </w:pPr>
      <w:r>
        <w:rPr>
          <w:rFonts w:eastAsia="Times New Roman"/>
          <w:sz w:val="26"/>
          <w:szCs w:val="26"/>
        </w:rPr>
        <w:t>При этом Программа оставляет за МКДОУ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734F99" w:rsidRDefault="00734F99">
      <w:pPr>
        <w:spacing w:line="15" w:lineRule="exact"/>
        <w:rPr>
          <w:sz w:val="20"/>
          <w:szCs w:val="20"/>
        </w:rPr>
      </w:pPr>
    </w:p>
    <w:p w:rsidR="00734F99" w:rsidRDefault="00262051">
      <w:pPr>
        <w:spacing w:line="237" w:lineRule="auto"/>
        <w:ind w:left="260"/>
        <w:jc w:val="both"/>
        <w:rPr>
          <w:sz w:val="20"/>
          <w:szCs w:val="20"/>
        </w:rPr>
      </w:pPr>
      <w:r>
        <w:rPr>
          <w:rFonts w:eastAsia="Times New Roman"/>
          <w:sz w:val="26"/>
          <w:szCs w:val="26"/>
        </w:rPr>
        <w:t>Содержание Программы обеспечивает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734F99" w:rsidRDefault="00262051">
      <w:pPr>
        <w:numPr>
          <w:ilvl w:val="1"/>
          <w:numId w:val="4"/>
        </w:numPr>
        <w:tabs>
          <w:tab w:val="left" w:pos="480"/>
        </w:tabs>
        <w:ind w:left="480" w:hanging="153"/>
        <w:rPr>
          <w:rFonts w:eastAsia="Times New Roman"/>
          <w:sz w:val="26"/>
          <w:szCs w:val="26"/>
        </w:rPr>
      </w:pPr>
      <w:r>
        <w:rPr>
          <w:rFonts w:eastAsia="Times New Roman"/>
          <w:sz w:val="26"/>
          <w:szCs w:val="26"/>
        </w:rPr>
        <w:t>социально-коммуникативное развитие;</w:t>
      </w:r>
    </w:p>
    <w:p w:rsidR="00734F99" w:rsidRDefault="00262051">
      <w:pPr>
        <w:numPr>
          <w:ilvl w:val="0"/>
          <w:numId w:val="4"/>
        </w:numPr>
        <w:tabs>
          <w:tab w:val="left" w:pos="420"/>
        </w:tabs>
        <w:spacing w:line="238" w:lineRule="auto"/>
        <w:ind w:left="420" w:hanging="160"/>
        <w:rPr>
          <w:rFonts w:eastAsia="Times New Roman"/>
          <w:sz w:val="26"/>
          <w:szCs w:val="26"/>
        </w:rPr>
      </w:pPr>
      <w:r>
        <w:rPr>
          <w:rFonts w:eastAsia="Times New Roman"/>
          <w:sz w:val="26"/>
          <w:szCs w:val="26"/>
        </w:rPr>
        <w:t>познавательное развитие</w:t>
      </w:r>
    </w:p>
    <w:p w:rsidR="00734F99" w:rsidRDefault="00734F99">
      <w:pPr>
        <w:spacing w:line="5" w:lineRule="exact"/>
        <w:rPr>
          <w:rFonts w:eastAsia="Times New Roman"/>
          <w:sz w:val="26"/>
          <w:szCs w:val="26"/>
        </w:rPr>
      </w:pPr>
    </w:p>
    <w:p w:rsidR="00734F99" w:rsidRDefault="00262051">
      <w:pPr>
        <w:numPr>
          <w:ilvl w:val="0"/>
          <w:numId w:val="4"/>
        </w:numPr>
        <w:tabs>
          <w:tab w:val="left" w:pos="420"/>
        </w:tabs>
        <w:ind w:left="420" w:hanging="160"/>
        <w:rPr>
          <w:rFonts w:eastAsia="Times New Roman"/>
          <w:sz w:val="26"/>
          <w:szCs w:val="26"/>
        </w:rPr>
      </w:pPr>
      <w:r>
        <w:rPr>
          <w:rFonts w:eastAsia="Times New Roman"/>
          <w:sz w:val="26"/>
          <w:szCs w:val="26"/>
        </w:rPr>
        <w:t>речевое развитие;</w:t>
      </w:r>
    </w:p>
    <w:p w:rsidR="00734F99" w:rsidRDefault="00262051">
      <w:pPr>
        <w:numPr>
          <w:ilvl w:val="0"/>
          <w:numId w:val="4"/>
        </w:numPr>
        <w:tabs>
          <w:tab w:val="left" w:pos="420"/>
        </w:tabs>
        <w:spacing w:line="238" w:lineRule="auto"/>
        <w:ind w:left="420" w:hanging="160"/>
        <w:rPr>
          <w:rFonts w:eastAsia="Times New Roman"/>
          <w:sz w:val="26"/>
          <w:szCs w:val="26"/>
        </w:rPr>
      </w:pPr>
      <w:r>
        <w:rPr>
          <w:rFonts w:eastAsia="Times New Roman"/>
          <w:sz w:val="26"/>
          <w:szCs w:val="26"/>
        </w:rPr>
        <w:t>художественно-эстетическое развитие;</w:t>
      </w:r>
    </w:p>
    <w:p w:rsidR="00734F99" w:rsidRDefault="00734F99">
      <w:pPr>
        <w:spacing w:line="1" w:lineRule="exact"/>
        <w:rPr>
          <w:rFonts w:eastAsia="Times New Roman"/>
          <w:sz w:val="26"/>
          <w:szCs w:val="26"/>
        </w:rPr>
      </w:pPr>
    </w:p>
    <w:p w:rsidR="00734F99" w:rsidRDefault="00262051">
      <w:pPr>
        <w:numPr>
          <w:ilvl w:val="0"/>
          <w:numId w:val="4"/>
        </w:numPr>
        <w:tabs>
          <w:tab w:val="left" w:pos="420"/>
        </w:tabs>
        <w:spacing w:line="238" w:lineRule="auto"/>
        <w:ind w:left="420" w:hanging="160"/>
        <w:rPr>
          <w:rFonts w:eastAsia="Times New Roman"/>
          <w:sz w:val="26"/>
          <w:szCs w:val="26"/>
        </w:rPr>
      </w:pPr>
      <w:r>
        <w:rPr>
          <w:rFonts w:eastAsia="Times New Roman"/>
          <w:sz w:val="26"/>
          <w:szCs w:val="26"/>
        </w:rPr>
        <w:t>физическое развитие.</w:t>
      </w:r>
    </w:p>
    <w:p w:rsidR="00734F99" w:rsidRDefault="00734F99">
      <w:pPr>
        <w:spacing w:line="15" w:lineRule="exact"/>
        <w:rPr>
          <w:sz w:val="20"/>
          <w:szCs w:val="20"/>
        </w:rPr>
      </w:pPr>
    </w:p>
    <w:p w:rsidR="00734F99" w:rsidRDefault="00262051">
      <w:pPr>
        <w:spacing w:line="238" w:lineRule="auto"/>
        <w:ind w:left="260"/>
        <w:jc w:val="both"/>
        <w:rPr>
          <w:sz w:val="20"/>
          <w:szCs w:val="20"/>
        </w:rPr>
      </w:pPr>
      <w:r>
        <w:rPr>
          <w:rFonts w:eastAsia="Times New Roman"/>
          <w:sz w:val="26"/>
          <w:szCs w:val="26"/>
        </w:rPr>
        <w:t>Программа включает обязательную часть (не менее 60%) и часть, формируемую участниками образовательных отношений (не более 40%).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w:t>
      </w:r>
    </w:p>
    <w:p w:rsidR="00734F99" w:rsidRDefault="00734F99">
      <w:pPr>
        <w:spacing w:line="16" w:lineRule="exact"/>
        <w:rPr>
          <w:sz w:val="20"/>
          <w:szCs w:val="20"/>
        </w:rPr>
      </w:pPr>
    </w:p>
    <w:p w:rsidR="00734F99" w:rsidRDefault="00262051">
      <w:pPr>
        <w:spacing w:line="237" w:lineRule="auto"/>
        <w:ind w:left="260"/>
        <w:jc w:val="both"/>
        <w:rPr>
          <w:sz w:val="20"/>
          <w:szCs w:val="20"/>
        </w:rPr>
      </w:pPr>
      <w:r>
        <w:rPr>
          <w:rFonts w:eastAsia="Times New Roman"/>
          <w:sz w:val="26"/>
          <w:szCs w:val="26"/>
        </w:rPr>
        <w:t>Обязательная часть Программы разработана на основе примерной основной образовательной программой дошкольного образования» «От рождения до школы» под редакцией Н.Е. Вераксы, Т. С. Комаровой, М. А. Васильевой, «Программы логопедической работы по преодолению общего недоразвития речи у детей» (авторы: Т.Б. Филичева, Г.В. Чиркина, Т.В. Туманова), «Программы воспитания</w:t>
      </w:r>
    </w:p>
    <w:p w:rsidR="00734F99" w:rsidRDefault="00734F99">
      <w:pPr>
        <w:spacing w:line="17" w:lineRule="exact"/>
        <w:rPr>
          <w:sz w:val="20"/>
          <w:szCs w:val="20"/>
        </w:rPr>
      </w:pPr>
    </w:p>
    <w:p w:rsidR="00734F99" w:rsidRDefault="00262051">
      <w:pPr>
        <w:numPr>
          <w:ilvl w:val="0"/>
          <w:numId w:val="5"/>
        </w:numPr>
        <w:tabs>
          <w:tab w:val="left" w:pos="495"/>
        </w:tabs>
        <w:spacing w:line="235" w:lineRule="auto"/>
        <w:ind w:left="260"/>
        <w:rPr>
          <w:rFonts w:eastAsia="Times New Roman"/>
          <w:sz w:val="26"/>
          <w:szCs w:val="26"/>
        </w:rPr>
      </w:pPr>
      <w:r>
        <w:rPr>
          <w:rFonts w:eastAsia="Times New Roman"/>
          <w:sz w:val="26"/>
          <w:szCs w:val="26"/>
        </w:rPr>
        <w:t>обучения детей с фонетико-фонематическим недоразвитием речи» (авторы: Т.Б. Филичева, Г.В. Чиркина).</w:t>
      </w:r>
    </w:p>
    <w:p w:rsidR="00734F99" w:rsidRDefault="00734F99">
      <w:pPr>
        <w:spacing w:line="14" w:lineRule="exact"/>
        <w:rPr>
          <w:rFonts w:eastAsia="Times New Roman"/>
          <w:sz w:val="26"/>
          <w:szCs w:val="26"/>
        </w:rPr>
      </w:pPr>
    </w:p>
    <w:p w:rsidR="00734F99" w:rsidRDefault="00262051">
      <w:pPr>
        <w:spacing w:line="233" w:lineRule="auto"/>
        <w:ind w:left="260"/>
        <w:rPr>
          <w:rFonts w:eastAsia="Times New Roman"/>
          <w:sz w:val="26"/>
          <w:szCs w:val="26"/>
        </w:rPr>
      </w:pPr>
      <w:r>
        <w:rPr>
          <w:rFonts w:eastAsia="Times New Roman"/>
          <w:sz w:val="26"/>
          <w:szCs w:val="26"/>
        </w:rPr>
        <w:t>Часть Программы, формируемая участниками образовательных отношений, представлена парциальными программами и проектами.</w:t>
      </w:r>
    </w:p>
    <w:p w:rsidR="00734F99" w:rsidRDefault="00734F99">
      <w:pPr>
        <w:spacing w:line="15" w:lineRule="exact"/>
        <w:rPr>
          <w:rFonts w:eastAsia="Times New Roman"/>
          <w:sz w:val="26"/>
          <w:szCs w:val="26"/>
        </w:rPr>
      </w:pPr>
    </w:p>
    <w:p w:rsidR="00734F99" w:rsidRDefault="00262051">
      <w:pPr>
        <w:spacing w:line="235" w:lineRule="auto"/>
        <w:ind w:left="260" w:right="20"/>
        <w:rPr>
          <w:rFonts w:eastAsia="Times New Roman"/>
          <w:sz w:val="26"/>
          <w:szCs w:val="26"/>
        </w:rPr>
      </w:pPr>
      <w:r>
        <w:rPr>
          <w:rFonts w:eastAsia="Times New Roman"/>
          <w:sz w:val="26"/>
          <w:szCs w:val="26"/>
        </w:rPr>
        <w:t>Программа включает три основных раздела: целевой, содержательный и организационный:</w:t>
      </w:r>
    </w:p>
    <w:p w:rsidR="00734F99" w:rsidRDefault="00734F99">
      <w:pPr>
        <w:spacing w:line="14" w:lineRule="exact"/>
        <w:rPr>
          <w:rFonts w:eastAsia="Times New Roman"/>
          <w:sz w:val="26"/>
          <w:szCs w:val="26"/>
        </w:rPr>
      </w:pPr>
    </w:p>
    <w:p w:rsidR="00734F99" w:rsidRDefault="00262051">
      <w:pPr>
        <w:spacing w:line="233" w:lineRule="auto"/>
        <w:ind w:left="260"/>
        <w:rPr>
          <w:rFonts w:eastAsia="Times New Roman"/>
          <w:sz w:val="26"/>
          <w:szCs w:val="26"/>
        </w:rPr>
      </w:pPr>
      <w:r>
        <w:rPr>
          <w:rFonts w:eastAsia="Times New Roman"/>
          <w:sz w:val="26"/>
          <w:szCs w:val="26"/>
        </w:rPr>
        <w:t>Целевой раздел включает в себя пояснительную записку и планируемые результаты освоения программы.</w:t>
      </w:r>
    </w:p>
    <w:p w:rsidR="00734F99" w:rsidRDefault="00734F99">
      <w:pPr>
        <w:spacing w:line="19" w:lineRule="exact"/>
        <w:rPr>
          <w:rFonts w:eastAsia="Times New Roman"/>
          <w:sz w:val="26"/>
          <w:szCs w:val="26"/>
        </w:rPr>
      </w:pPr>
    </w:p>
    <w:p w:rsidR="00734F99" w:rsidRDefault="00262051">
      <w:pPr>
        <w:spacing w:line="235" w:lineRule="auto"/>
        <w:ind w:left="260" w:right="20"/>
        <w:jc w:val="both"/>
        <w:rPr>
          <w:rFonts w:eastAsia="Times New Roman"/>
          <w:sz w:val="26"/>
          <w:szCs w:val="26"/>
        </w:rPr>
      </w:pPr>
      <w:r>
        <w:rPr>
          <w:rFonts w:eastAsia="Times New Roman"/>
          <w:sz w:val="26"/>
          <w:szCs w:val="26"/>
        </w:rPr>
        <w:t>Пояснительная записка раскрывает цели и задачи реализации Программы, принципы и подходы к её формированию Программы, а также характеристики особенностей развития детей раннего и дошкольного возраста.</w:t>
      </w:r>
    </w:p>
    <w:p w:rsidR="00734F99" w:rsidRDefault="00734F99">
      <w:pPr>
        <w:spacing w:line="14" w:lineRule="exact"/>
        <w:rPr>
          <w:rFonts w:eastAsia="Times New Roman"/>
          <w:sz w:val="26"/>
          <w:szCs w:val="26"/>
        </w:rPr>
      </w:pPr>
    </w:p>
    <w:p w:rsidR="00734F99" w:rsidRDefault="00262051">
      <w:pPr>
        <w:spacing w:line="235" w:lineRule="auto"/>
        <w:ind w:left="260"/>
        <w:rPr>
          <w:rFonts w:eastAsia="Times New Roman"/>
          <w:sz w:val="26"/>
          <w:szCs w:val="26"/>
        </w:rPr>
      </w:pPr>
      <w:r>
        <w:rPr>
          <w:rFonts w:eastAsia="Times New Roman"/>
          <w:sz w:val="26"/>
          <w:szCs w:val="26"/>
        </w:rPr>
        <w:t>Планируемые результаты освоения Программы конкретизируют требования к целевым ориентирам.</w:t>
      </w:r>
    </w:p>
    <w:p w:rsidR="00734F99" w:rsidRDefault="00734F99">
      <w:pPr>
        <w:spacing w:line="14" w:lineRule="exact"/>
        <w:rPr>
          <w:rFonts w:eastAsia="Times New Roman"/>
          <w:sz w:val="26"/>
          <w:szCs w:val="26"/>
        </w:rPr>
      </w:pPr>
    </w:p>
    <w:p w:rsidR="00734F99" w:rsidRDefault="00262051">
      <w:pPr>
        <w:spacing w:line="238" w:lineRule="auto"/>
        <w:ind w:left="260"/>
        <w:jc w:val="both"/>
        <w:rPr>
          <w:rFonts w:eastAsia="Times New Roman"/>
          <w:sz w:val="26"/>
          <w:szCs w:val="26"/>
        </w:rPr>
      </w:pPr>
      <w:r>
        <w:rPr>
          <w:rFonts w:eastAsia="Times New Roman"/>
          <w:sz w:val="26"/>
          <w:szCs w:val="26"/>
        </w:rPr>
        <w:t>Содержательный раздел представляет общее содержание Программы, обеспечивающее полноценное развитие личности детей и включает в себя описание образовательной деятельности в соответствии с направлениями развития ребенка, представленными в пяти образовательных областях. В нем представлены особенности образовательной деятельности разных видов и культурных практик, способы и направления поддержки детской инициативы, особенности взаимодействия педагогического коллектива с семьями воспитанников, содержание</w:t>
      </w:r>
    </w:p>
    <w:p w:rsidR="00734F99" w:rsidRDefault="00734F99">
      <w:pPr>
        <w:sectPr w:rsidR="00734F99">
          <w:pgSz w:w="11900" w:h="16838"/>
          <w:pgMar w:top="1138" w:right="844" w:bottom="798" w:left="1440" w:header="0" w:footer="0" w:gutter="0"/>
          <w:cols w:space="720" w:equalWidth="0">
            <w:col w:w="9620"/>
          </w:cols>
        </w:sectPr>
      </w:pPr>
    </w:p>
    <w:p w:rsidR="00734F99" w:rsidRDefault="00262051">
      <w:pPr>
        <w:spacing w:line="235" w:lineRule="auto"/>
        <w:ind w:left="260" w:right="20"/>
        <w:jc w:val="both"/>
        <w:rPr>
          <w:sz w:val="20"/>
          <w:szCs w:val="20"/>
        </w:rPr>
      </w:pPr>
      <w:r>
        <w:rPr>
          <w:rFonts w:eastAsia="Times New Roman"/>
          <w:sz w:val="26"/>
          <w:szCs w:val="26"/>
        </w:rPr>
        <w:lastRenderedPageBreak/>
        <w:t>образовательной деятельности по профессиональной коррекции нарушений развития детей.</w:t>
      </w:r>
    </w:p>
    <w:p w:rsidR="00734F99" w:rsidRDefault="00734F99">
      <w:pPr>
        <w:spacing w:line="15" w:lineRule="exact"/>
        <w:rPr>
          <w:sz w:val="20"/>
          <w:szCs w:val="20"/>
        </w:rPr>
      </w:pPr>
    </w:p>
    <w:p w:rsidR="00734F99" w:rsidRDefault="00262051">
      <w:pPr>
        <w:spacing w:line="237" w:lineRule="auto"/>
        <w:ind w:left="260"/>
        <w:jc w:val="both"/>
        <w:rPr>
          <w:sz w:val="20"/>
          <w:szCs w:val="20"/>
        </w:rPr>
      </w:pPr>
      <w:r>
        <w:rPr>
          <w:rFonts w:eastAsia="Times New Roman"/>
          <w:sz w:val="26"/>
          <w:szCs w:val="26"/>
        </w:rPr>
        <w:t>Организационный раздел содержит описание материально- технического обеспечения Программы, обеспеченность методическими материалами и средствами обучения и воспитания, включает распорядок и режим дня, а также особенности традиционных событий, праздников, мероприятий.</w:t>
      </w:r>
    </w:p>
    <w:p w:rsidR="00734F99" w:rsidRDefault="00734F99">
      <w:pPr>
        <w:spacing w:line="15" w:lineRule="exact"/>
        <w:rPr>
          <w:sz w:val="20"/>
          <w:szCs w:val="20"/>
        </w:rPr>
      </w:pPr>
    </w:p>
    <w:p w:rsidR="00734F99" w:rsidRDefault="00262051">
      <w:pPr>
        <w:spacing w:line="236" w:lineRule="auto"/>
        <w:ind w:left="260" w:right="20"/>
        <w:jc w:val="both"/>
        <w:rPr>
          <w:sz w:val="20"/>
          <w:szCs w:val="20"/>
        </w:rPr>
      </w:pPr>
      <w:r>
        <w:rPr>
          <w:rFonts w:eastAsia="Times New Roman"/>
          <w:sz w:val="26"/>
          <w:szCs w:val="26"/>
        </w:rPr>
        <w:t>Раздел содержит циклограммы образовательной деятельности, расписание организованной образовательной деятельности, учебный план, календарный учебный график, календарно-тематическое планирование.</w:t>
      </w:r>
    </w:p>
    <w:sectPr w:rsidR="00734F99" w:rsidSect="00734F99">
      <w:pgSz w:w="11900" w:h="16838"/>
      <w:pgMar w:top="1138" w:right="844"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695ECC14"/>
    <w:lvl w:ilvl="0" w:tplc="B830A944">
      <w:start w:val="1"/>
      <w:numFmt w:val="bullet"/>
      <w:lvlText w:val="-"/>
      <w:lvlJc w:val="left"/>
    </w:lvl>
    <w:lvl w:ilvl="1" w:tplc="4192CC9C">
      <w:numFmt w:val="decimal"/>
      <w:lvlText w:val=""/>
      <w:lvlJc w:val="left"/>
    </w:lvl>
    <w:lvl w:ilvl="2" w:tplc="15468100">
      <w:numFmt w:val="decimal"/>
      <w:lvlText w:val=""/>
      <w:lvlJc w:val="left"/>
    </w:lvl>
    <w:lvl w:ilvl="3" w:tplc="57442568">
      <w:numFmt w:val="decimal"/>
      <w:lvlText w:val=""/>
      <w:lvlJc w:val="left"/>
    </w:lvl>
    <w:lvl w:ilvl="4" w:tplc="8038795E">
      <w:numFmt w:val="decimal"/>
      <w:lvlText w:val=""/>
      <w:lvlJc w:val="left"/>
    </w:lvl>
    <w:lvl w:ilvl="5" w:tplc="A10E0E84">
      <w:numFmt w:val="decimal"/>
      <w:lvlText w:val=""/>
      <w:lvlJc w:val="left"/>
    </w:lvl>
    <w:lvl w:ilvl="6" w:tplc="1CE4C3B0">
      <w:numFmt w:val="decimal"/>
      <w:lvlText w:val=""/>
      <w:lvlJc w:val="left"/>
    </w:lvl>
    <w:lvl w:ilvl="7" w:tplc="B27CD8D4">
      <w:numFmt w:val="decimal"/>
      <w:lvlText w:val=""/>
      <w:lvlJc w:val="left"/>
    </w:lvl>
    <w:lvl w:ilvl="8" w:tplc="DC72BF3C">
      <w:numFmt w:val="decimal"/>
      <w:lvlText w:val=""/>
      <w:lvlJc w:val="left"/>
    </w:lvl>
  </w:abstractNum>
  <w:abstractNum w:abstractNumId="1">
    <w:nsid w:val="00003D6C"/>
    <w:multiLevelType w:val="hybridMultilevel"/>
    <w:tmpl w:val="96AE3602"/>
    <w:lvl w:ilvl="0" w:tplc="6576B7D0">
      <w:start w:val="1"/>
      <w:numFmt w:val="bullet"/>
      <w:lvlText w:val="к"/>
      <w:lvlJc w:val="left"/>
    </w:lvl>
    <w:lvl w:ilvl="1" w:tplc="57FE0DA0">
      <w:numFmt w:val="decimal"/>
      <w:lvlText w:val=""/>
      <w:lvlJc w:val="left"/>
    </w:lvl>
    <w:lvl w:ilvl="2" w:tplc="0A3E3C24">
      <w:numFmt w:val="decimal"/>
      <w:lvlText w:val=""/>
      <w:lvlJc w:val="left"/>
    </w:lvl>
    <w:lvl w:ilvl="3" w:tplc="BC26752A">
      <w:numFmt w:val="decimal"/>
      <w:lvlText w:val=""/>
      <w:lvlJc w:val="left"/>
    </w:lvl>
    <w:lvl w:ilvl="4" w:tplc="5658C940">
      <w:numFmt w:val="decimal"/>
      <w:lvlText w:val=""/>
      <w:lvlJc w:val="left"/>
    </w:lvl>
    <w:lvl w:ilvl="5" w:tplc="1B5E519C">
      <w:numFmt w:val="decimal"/>
      <w:lvlText w:val=""/>
      <w:lvlJc w:val="left"/>
    </w:lvl>
    <w:lvl w:ilvl="6" w:tplc="32C8853E">
      <w:numFmt w:val="decimal"/>
      <w:lvlText w:val=""/>
      <w:lvlJc w:val="left"/>
    </w:lvl>
    <w:lvl w:ilvl="7" w:tplc="3ED014DE">
      <w:numFmt w:val="decimal"/>
      <w:lvlText w:val=""/>
      <w:lvlJc w:val="left"/>
    </w:lvl>
    <w:lvl w:ilvl="8" w:tplc="086EB4A4">
      <w:numFmt w:val="decimal"/>
      <w:lvlText w:val=""/>
      <w:lvlJc w:val="left"/>
    </w:lvl>
  </w:abstractNum>
  <w:abstractNum w:abstractNumId="2">
    <w:nsid w:val="00005F90"/>
    <w:multiLevelType w:val="hybridMultilevel"/>
    <w:tmpl w:val="79DA2720"/>
    <w:lvl w:ilvl="0" w:tplc="4E7C574C">
      <w:start w:val="1"/>
      <w:numFmt w:val="bullet"/>
      <w:lvlText w:val="и"/>
      <w:lvlJc w:val="left"/>
    </w:lvl>
    <w:lvl w:ilvl="1" w:tplc="80F6CED8">
      <w:numFmt w:val="decimal"/>
      <w:lvlText w:val=""/>
      <w:lvlJc w:val="left"/>
    </w:lvl>
    <w:lvl w:ilvl="2" w:tplc="B284EF64">
      <w:numFmt w:val="decimal"/>
      <w:lvlText w:val=""/>
      <w:lvlJc w:val="left"/>
    </w:lvl>
    <w:lvl w:ilvl="3" w:tplc="7410247A">
      <w:numFmt w:val="decimal"/>
      <w:lvlText w:val=""/>
      <w:lvlJc w:val="left"/>
    </w:lvl>
    <w:lvl w:ilvl="4" w:tplc="B1905C80">
      <w:numFmt w:val="decimal"/>
      <w:lvlText w:val=""/>
      <w:lvlJc w:val="left"/>
    </w:lvl>
    <w:lvl w:ilvl="5" w:tplc="1310C746">
      <w:numFmt w:val="decimal"/>
      <w:lvlText w:val=""/>
      <w:lvlJc w:val="left"/>
    </w:lvl>
    <w:lvl w:ilvl="6" w:tplc="6A88776C">
      <w:numFmt w:val="decimal"/>
      <w:lvlText w:val=""/>
      <w:lvlJc w:val="left"/>
    </w:lvl>
    <w:lvl w:ilvl="7" w:tplc="10CCA332">
      <w:numFmt w:val="decimal"/>
      <w:lvlText w:val=""/>
      <w:lvlJc w:val="left"/>
    </w:lvl>
    <w:lvl w:ilvl="8" w:tplc="6142B3D4">
      <w:numFmt w:val="decimal"/>
      <w:lvlText w:val=""/>
      <w:lvlJc w:val="left"/>
    </w:lvl>
  </w:abstractNum>
  <w:abstractNum w:abstractNumId="3">
    <w:nsid w:val="00006952"/>
    <w:multiLevelType w:val="hybridMultilevel"/>
    <w:tmpl w:val="4CB65FB4"/>
    <w:lvl w:ilvl="0" w:tplc="DC10DA08">
      <w:start w:val="1"/>
      <w:numFmt w:val="bullet"/>
      <w:lvlText w:val="-"/>
      <w:lvlJc w:val="left"/>
    </w:lvl>
    <w:lvl w:ilvl="1" w:tplc="173E1F42">
      <w:start w:val="1"/>
      <w:numFmt w:val="bullet"/>
      <w:lvlText w:val="-"/>
      <w:lvlJc w:val="left"/>
    </w:lvl>
    <w:lvl w:ilvl="2" w:tplc="9B8847AA">
      <w:numFmt w:val="decimal"/>
      <w:lvlText w:val=""/>
      <w:lvlJc w:val="left"/>
    </w:lvl>
    <w:lvl w:ilvl="3" w:tplc="9D0C6112">
      <w:numFmt w:val="decimal"/>
      <w:lvlText w:val=""/>
      <w:lvlJc w:val="left"/>
    </w:lvl>
    <w:lvl w:ilvl="4" w:tplc="7A86D60E">
      <w:numFmt w:val="decimal"/>
      <w:lvlText w:val=""/>
      <w:lvlJc w:val="left"/>
    </w:lvl>
    <w:lvl w:ilvl="5" w:tplc="810C2B04">
      <w:numFmt w:val="decimal"/>
      <w:lvlText w:val=""/>
      <w:lvlJc w:val="left"/>
    </w:lvl>
    <w:lvl w:ilvl="6" w:tplc="83DAC78A">
      <w:numFmt w:val="decimal"/>
      <w:lvlText w:val=""/>
      <w:lvlJc w:val="left"/>
    </w:lvl>
    <w:lvl w:ilvl="7" w:tplc="9A041CDC">
      <w:numFmt w:val="decimal"/>
      <w:lvlText w:val=""/>
      <w:lvlJc w:val="left"/>
    </w:lvl>
    <w:lvl w:ilvl="8" w:tplc="A906FE32">
      <w:numFmt w:val="decimal"/>
      <w:lvlText w:val=""/>
      <w:lvlJc w:val="left"/>
    </w:lvl>
  </w:abstractNum>
  <w:abstractNum w:abstractNumId="4">
    <w:nsid w:val="000072AE"/>
    <w:multiLevelType w:val="hybridMultilevel"/>
    <w:tmpl w:val="D588559A"/>
    <w:lvl w:ilvl="0" w:tplc="61D6AEB4">
      <w:start w:val="1"/>
      <w:numFmt w:val="bullet"/>
      <w:lvlText w:val="и"/>
      <w:lvlJc w:val="left"/>
    </w:lvl>
    <w:lvl w:ilvl="1" w:tplc="C69CDE8A">
      <w:start w:val="1"/>
      <w:numFmt w:val="bullet"/>
      <w:lvlText w:val="-"/>
      <w:lvlJc w:val="left"/>
    </w:lvl>
    <w:lvl w:ilvl="2" w:tplc="FCF87030">
      <w:numFmt w:val="decimal"/>
      <w:lvlText w:val=""/>
      <w:lvlJc w:val="left"/>
    </w:lvl>
    <w:lvl w:ilvl="3" w:tplc="71CE6658">
      <w:numFmt w:val="decimal"/>
      <w:lvlText w:val=""/>
      <w:lvlJc w:val="left"/>
    </w:lvl>
    <w:lvl w:ilvl="4" w:tplc="949A696A">
      <w:numFmt w:val="decimal"/>
      <w:lvlText w:val=""/>
      <w:lvlJc w:val="left"/>
    </w:lvl>
    <w:lvl w:ilvl="5" w:tplc="7824657E">
      <w:numFmt w:val="decimal"/>
      <w:lvlText w:val=""/>
      <w:lvlJc w:val="left"/>
    </w:lvl>
    <w:lvl w:ilvl="6" w:tplc="2E7477E4">
      <w:numFmt w:val="decimal"/>
      <w:lvlText w:val=""/>
      <w:lvlJc w:val="left"/>
    </w:lvl>
    <w:lvl w:ilvl="7" w:tplc="EB50D8D0">
      <w:numFmt w:val="decimal"/>
      <w:lvlText w:val=""/>
      <w:lvlJc w:val="left"/>
    </w:lvl>
    <w:lvl w:ilvl="8" w:tplc="5AF01184">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734F99"/>
    <w:rsid w:val="00205091"/>
    <w:rsid w:val="00262051"/>
    <w:rsid w:val="00734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F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Dima</cp:lastModifiedBy>
  <cp:revision>5</cp:revision>
  <dcterms:created xsi:type="dcterms:W3CDTF">2020-01-10T10:45:00Z</dcterms:created>
  <dcterms:modified xsi:type="dcterms:W3CDTF">2020-06-07T16:19:00Z</dcterms:modified>
</cp:coreProperties>
</file>