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80" w:rsidRPr="00872880" w:rsidRDefault="00872880" w:rsidP="00872880">
      <w:pPr>
        <w:pStyle w:val="a3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Консультация для воспитателей: «</w:t>
      </w:r>
      <w:r w:rsidRPr="0087288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Двиг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ательная активность дошкольника»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 Двигательная активность, физическая культура и спорт — эффективные средства сохранения и укрепления здоровья, гармоничного развития личности, профилактики заболеваний, обязательные условия здорового образа жизни.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 Понятие «двигательная активность» включает в себя сумму всех движений, выполняемых человеком в процессе жизнедеятельности. Она положительно влияет на все системы организма и необходима каждому человеку. Движение - главное проявление жизни; без него немыслима творческая деятельность. Ограничение движений или их нарушение неблагоприятно сказывается на всех жизненных процессах.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 Особенно большое количество движений требуется растущему организму. Неподвижность для маленьких детей утомительна, она приводит к замедлению роста, задержке умственного развития и снижению сопротивляемости инфекционным заболеваниям. В огромном количестве движений ребенка проявляется естественное стремление к физическому и психическому совершенствованию. Разнообразная мышечная деятельность благотворно сказывается на физиологических функциях всего Двигательная активность, физическая культура и спорт — эффективные средства сохранения и укрепления здоровья, гармоничного развития личности, профилактики заболеваний, обязательные условия здорового образа жизни.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 xml:space="preserve"> Среди многообразных факторов, влияющих на состояние здоровья и работоспособность растущего организма, двигательная активность (ДА) – это естественная потребность в движении, удовлетворение которой является важнейшим условием всестороннего развития и воспитания ребенка. Исследования последних лет показывают, что функциональные возможности организма ребенка не реализуются на должном уровне в процессе разных видов занятий по физической культуре. Кроме того, двигательная активность дошкольников за время пребывания их в детском саду составляет менее 50% периода бодрствования, что не позволяет полностью </w:t>
      </w:r>
      <w:proofErr w:type="gramStart"/>
      <w:r w:rsidRPr="00872880">
        <w:rPr>
          <w:rFonts w:ascii="Times New Roman" w:hAnsi="Times New Roman" w:cs="Times New Roman"/>
          <w:sz w:val="24"/>
          <w:szCs w:val="24"/>
          <w:lang w:eastAsia="ru-RU"/>
        </w:rPr>
        <w:t>обеспечить биологическую потребность ребенка в движении</w:t>
      </w:r>
      <w:proofErr w:type="gramEnd"/>
      <w:r w:rsidRPr="00872880">
        <w:rPr>
          <w:rFonts w:ascii="Times New Roman" w:hAnsi="Times New Roman" w:cs="Times New Roman"/>
          <w:sz w:val="24"/>
          <w:szCs w:val="24"/>
          <w:lang w:eastAsia="ru-RU"/>
        </w:rPr>
        <w:t>.  Двигательная активность дошкольников является важным показателем физической готовности детей к обучению в школе.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Характеристика двигательной активности</w:t>
      </w:r>
      <w:r>
        <w:rPr>
          <w:sz w:val="24"/>
          <w:szCs w:val="24"/>
          <w:lang w:eastAsia="ru-RU"/>
        </w:rPr>
        <w:t xml:space="preserve"> </w:t>
      </w:r>
      <w:r w:rsidRPr="00872880">
        <w:rPr>
          <w:rFonts w:ascii="Times New Roman" w:hAnsi="Times New Roman" w:cs="Times New Roman"/>
          <w:sz w:val="24"/>
          <w:szCs w:val="24"/>
          <w:lang w:eastAsia="ru-RU"/>
        </w:rPr>
        <w:t>детей дошкольного возраста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 В детском возрасте двигательную активность можно условно разделить на 3 составные части: активность в процессе физического воспитания; физическая активность, осуществляемая во время обучения, общественно полезной и трудовой деятельности; спонтанная физическая активность в свободное время. Эти составляющие тесно связаны между собой.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 К характеристикам двигательной активности можно отнести такие параметры, как «уровень двигательной активности» и «двигательный тип».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            Выделяют три уровня двигательной активности: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 xml:space="preserve">- Высокий уровень. Для детей характерны высокая подвижность, высокий уровень развития основных видов движений, достаточно богатый двигательный опыт, позволяющий обогащать свою самостоятельную деятельность. Некоторые дети этой группы отличаются повышенной психомоторной возбудимостью, </w:t>
      </w:r>
      <w:proofErr w:type="spellStart"/>
      <w:r w:rsidRPr="00872880">
        <w:rPr>
          <w:rFonts w:ascii="Times New Roman" w:hAnsi="Times New Roman" w:cs="Times New Roman"/>
          <w:sz w:val="24"/>
          <w:szCs w:val="24"/>
          <w:lang w:eastAsia="ru-RU"/>
        </w:rPr>
        <w:t>гиперактивностью</w:t>
      </w:r>
      <w:proofErr w:type="spellEnd"/>
      <w:r w:rsidRPr="008728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- Дети со средним уровнем двигательной активности имеют средние и высокие показатели физической подготовленности и высокий уровень развития двигательных качеств. Для них характерно разнообразие самостоятельной двигательной деятельности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- Низкий уровень двигательной активности - малоподвижные дети. У них наблюдается отставание показателей развития основных видов движений и физических качеств от возрастных нормативов, общая пассивность, застенчивость, обидчивость.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 xml:space="preserve"> Под «двигательным типом» понимается набор индивидуальных двигательных особенностей, присущих данному ребенку. Индивидуальные двигательные особенности выявляются </w:t>
      </w:r>
      <w:proofErr w:type="gramStart"/>
      <w:r w:rsidRPr="00872880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наблюдения за ребенком в течение длительного времени с </w:t>
      </w:r>
      <w:r w:rsidRPr="008728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фиксацией в дневнике</w:t>
      </w:r>
      <w:proofErr w:type="gramEnd"/>
      <w:r w:rsidRPr="00872880">
        <w:rPr>
          <w:rFonts w:ascii="Times New Roman" w:hAnsi="Times New Roman" w:cs="Times New Roman"/>
          <w:sz w:val="24"/>
          <w:szCs w:val="24"/>
          <w:lang w:eastAsia="ru-RU"/>
        </w:rPr>
        <w:t xml:space="preserve"> тех видов движений, которые он предпочитает, выполняет с удовольствием. Л.М.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Лазарев  выделяет следующие двигательные типы ребенка: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- Взрывной. Дети с этим типом двигательной активности предпочитают быстрое, непродолжительное по времени движение;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- Циклический. Дети циклическим типом двигательной активности склонны к длительным, монотонным движениям (лыжи, бег на длительной дистанции);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- Пластический. Дети с пластическим типом движений предпочитают мягкие, плавные движения;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- Силовой. Дети с силовым типом предпочитают силовые нагрузки.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 В настоящее время общепринятыми критериями оценки суточной двигательной активности являются: ее продолжительность, объем и интенсивность. Индивидуальные различия в этих показателях настолько велики, что специалисты рекомендуют условно делить детей на группы большой, средней и малой подвижности. Это дает определенные ориентиры для руководства двигательной деятельностью детей.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 Таким образом, оптимальная двигательная активность должна считаться важнейшим показателем двигательного развития дошкольника.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Средства, методы и приемы руководства двигательной активностью дошкольников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 Для развития двигательной активности детей дошкольного возраста используются различные средства. Основным средством являются физические упражнения, вспомогательными - естественные силы природы и гигиенические факторы.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 Кроме того, на физическое воспитание детей влияют движения, входящие в различные виды деятельности (труд, лепка, рисование, конструирование, игра на музыкальных инструментах, процессы одевания, умывания и др.).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 Методы, используемые при обучении детей движениям, собираются в соответствии с определяющими их источниками. К ним относятся объекты окружающей действительности, слово и практическая деятельность.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 Осуществляя руководство двигательной активностью дошкольников используются: наглядные, словесные и практические, игровые, соревновательные методы обучения.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 Каждый отдельный метод представляет собой определенную систему специфических приемов. В свою очередь система выражается в совокупности таких именно приемов, которые объединяются общностью задачи и единым подходом к ее решению.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1.Наглядные методические приемы. При обучении детей движениям используются различные приемы наглядности.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2. Словесные приемы. Слово, применяемое при обучении, направляет всю деятельность детей, придает ей осмысленность, облегчает понимание задачи и усвоение нового, вызывает умственное напряжение и активность мысли, содействует самостоятельности и произвольности выполнения детьми упражнений.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 Содержание образовательной области «Физическая культура» в соответствии с ФГТ направлено на формирование у детей интереса и ценностного отношения к занятиям физической культурой, гармоничное физическое развитие. Основные задачи для достижения поставленной цели это: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-накопление и обогащение двигательного опыта детей (овладение основными движениями);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-формирование у воспитанников потребности в двигательной активности и физическом совершенствовании;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-развитие физических качеств (скоростных, силовых, гибкости, выносливости и координации).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Правильная организация двигательной активности детей в повседневной жизни обеспечивает выполнение двигательного режима, необходимого для здорового физического состояния ребёнка и его психики в течение дня.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Двигательный режим - одно из основных слагаемых здоровья. В него входят не только учебно-тренировочные занятия. Двигательный режим по ФГТ - это рациональное сочетание различных видов, форм и содержания двигательной активности ребенка. В него включаются все виды организованной и самостоятельной деятельности.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 Продолжительность двигательной активности должна составлять не менее 50-60% периода бодрствования, что равняется 6-7 часам в сутки. Самые высокие двигательно-физические нагрузки приходятся на время первой прогулки (с 10 до 12 часов). Двигательная активность здесь должна составлять 65-75% времени пребывания на воздухе. Кроме того, в распорядке дня обязательны и другие периоды умеренной и целесообразной двигательной деятельности детей - это время до завтрака и перед занятием, особенно если оно умственное.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 Формы работы по физическому воспитанию с дошкольниками представляют собой комплекс оздоровительно-образовательных мероприятий, основу которых составляет двигательная деятельность. В этот комплекс входят самостоятельная двигательная деятельность и организованные физкультурные мероприятия. Процентное соотношение их разное в группах раннего, младшего и старшего дошкольного возраста, однако самостоятельные движения детей всех возрастов должны составлять не менее 2/3 объема их общей двигательной активности. Это можно объяснить тем, что потребность детей в движении наиболее полно реализуется в самостоятельной деятельности. Она наименее утомительна из всех форм двигательной активности и содействует индивидуализации двигательного режима. Кроме того, именно в самостоятельной деятельности ребенок в наибольшей степени проявляет свое двигательное творчество, а также уровень владения двигательными умениями. Содержание этой деятельности определяется самими детьми, однако это не значит, что взрослые могут не обращать на нее внимания.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Модель двигательного режима</w:t>
      </w:r>
      <w:bookmarkStart w:id="0" w:name="_GoBack"/>
      <w:bookmarkEnd w:id="0"/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 В младшем дошкольном возрасте двигательная активность является неотъемлемым условием познавательного и личностного развития, так как она выступает основой для полноценного функционирования психических процессов и естественной основой накопления резервов здоровья человека. Возрастные изменения регуляции движений дают возможность формировать и развивать целенаправленную и продуктивную активность детей 3-4 лет. Однако двигательный опыт детей младшего дошкольного возраста весьма мал он сложно вписывается в современные стандартизированные тестовые методики, кроме того отсутствуют модели соответствующие новым федеральным требованиям к структуре и содержанию основной общеобразовательной программы ДОУ, обеспечивающие реализацию задач современных программ на каждом этапе развития ребенка.  Сущность педагогического обеспечения двигательной активности детей 3—4 лет заключается в создании условий, на основе комплекса средств физической культуры, способствующих установлению взаимосвязи между содержанием двигательных задач, лежащих в основе современных программ и типологическим особенностями детей, в которых двигательные возможности ребенка младшего дошкольного возраста раскроются полностью.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 Оптимизация двигательной активности детей старшего дошкольного возраста в условиях дошкольного учреждения позволила представить модель двигательного режима, где представлен перечень разных видов занятий по физической культуре, а также отражены особенности их организации.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 Рациональное сочетание разных видов занятий по физической культуре представляет целый комплекс оздоровительно-образовательных и воспитательных мероприятий.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Утренняя гимнастика, гимнастика после дневного сна, прогулки - походы в лес, подвижные игры и физические упражнения на прогулке выполняют организационно-оздоровительные задачи.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 Физкультминутка, двигательная разминка снимают утомление у детей и повышают их умственную работоспособность.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 На учебных занятиях дети учатся, приобретают необходимые навыки, умение, знания.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 Недели здоровья, физкультурный досуг, спортивные праздники - это активный отдых.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Кружки по интересам развивают двигательные способности и творчество детей.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 Индивидуальная и дифференцированная работа предназначена для коррекции физического и двигательного развития.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 Корригирующая гимнастика (назначается врачом) решает лечебно-профилактические задачи и предназначена для детей с ослабленным здоровьем.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72880">
        <w:rPr>
          <w:rFonts w:ascii="Times New Roman" w:hAnsi="Times New Roman" w:cs="Times New Roman"/>
          <w:sz w:val="24"/>
          <w:szCs w:val="24"/>
          <w:lang w:eastAsia="ru-RU"/>
        </w:rPr>
        <w:t>Логоритмичная</w:t>
      </w:r>
      <w:proofErr w:type="spellEnd"/>
      <w:r w:rsidRPr="00872880">
        <w:rPr>
          <w:rFonts w:ascii="Times New Roman" w:hAnsi="Times New Roman" w:cs="Times New Roman"/>
          <w:sz w:val="24"/>
          <w:szCs w:val="24"/>
          <w:lang w:eastAsia="ru-RU"/>
        </w:rPr>
        <w:t xml:space="preserve"> гимнастика необходима для профилактики нарушения речи у детей и развития моторики.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 В зависимости от назначения все вышеперечисленные виды занятий, их характер могут меняться и повторяться с разной периодичностью в течени</w:t>
      </w:r>
      <w:proofErr w:type="gramStart"/>
      <w:r w:rsidRPr="00872880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72880">
        <w:rPr>
          <w:rFonts w:ascii="Times New Roman" w:hAnsi="Times New Roman" w:cs="Times New Roman"/>
          <w:sz w:val="24"/>
          <w:szCs w:val="24"/>
          <w:lang w:eastAsia="ru-RU"/>
        </w:rPr>
        <w:t xml:space="preserve"> дня, недели, месяца, года, составляя так называемый оздоровительный двигательный режим старших дошкольников.</w:t>
      </w:r>
    </w:p>
    <w:p w:rsidR="00872880" w:rsidRPr="00872880" w:rsidRDefault="00872880" w:rsidP="00872880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872880">
        <w:rPr>
          <w:rFonts w:ascii="Times New Roman" w:hAnsi="Times New Roman" w:cs="Times New Roman"/>
          <w:sz w:val="24"/>
          <w:szCs w:val="24"/>
          <w:lang w:eastAsia="ru-RU"/>
        </w:rPr>
        <w:t> Данная модель двигательного режима вариативна, содержание может корректироваться в зависимости от условий, направленности образовательного  учреждения.</w:t>
      </w:r>
    </w:p>
    <w:p w:rsidR="00374CCA" w:rsidRDefault="00374CCA"/>
    <w:sectPr w:rsidR="0037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BF"/>
    <w:rsid w:val="00374CCA"/>
    <w:rsid w:val="00872880"/>
    <w:rsid w:val="00A8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8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38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1758</Words>
  <Characters>10022</Characters>
  <Application>Microsoft Office Word</Application>
  <DocSecurity>0</DocSecurity>
  <Lines>83</Lines>
  <Paragraphs>23</Paragraphs>
  <ScaleCrop>false</ScaleCrop>
  <Company/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79091481746</dc:creator>
  <cp:keywords/>
  <dc:description/>
  <cp:lastModifiedBy>79091481746</cp:lastModifiedBy>
  <cp:revision>3</cp:revision>
  <dcterms:created xsi:type="dcterms:W3CDTF">2022-03-24T03:08:00Z</dcterms:created>
  <dcterms:modified xsi:type="dcterms:W3CDTF">2022-03-24T03:09:00Z</dcterms:modified>
</cp:coreProperties>
</file>